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44"/>
          <w:szCs w:val="44"/>
        </w:rPr>
      </w:pPr>
      <w:r>
        <w:rPr>
          <w:rFonts w:hint="eastAsia" w:ascii="方正小标宋简体" w:hAnsi="仿宋" w:eastAsia="方正小标宋简体"/>
          <w:sz w:val="44"/>
          <w:szCs w:val="44"/>
          <w:lang w:eastAsia="zh-CN"/>
        </w:rPr>
        <w:t>朗县孜列寺管委会</w:t>
      </w:r>
      <w:r>
        <w:rPr>
          <w:rFonts w:hint="eastAsia" w:ascii="方正小标宋简体" w:hAnsi="仿宋" w:eastAsia="方正小标宋简体"/>
          <w:sz w:val="44"/>
          <w:szCs w:val="44"/>
        </w:rPr>
        <w:t>202</w:t>
      </w:r>
      <w:r>
        <w:rPr>
          <w:rFonts w:hint="eastAsia" w:ascii="方正小标宋简体" w:hAnsi="仿宋" w:eastAsia="方正小标宋简体"/>
          <w:sz w:val="44"/>
          <w:szCs w:val="44"/>
          <w:lang w:val="en-US" w:eastAsia="zh-CN"/>
        </w:rPr>
        <w:t>2</w:t>
      </w:r>
      <w:r>
        <w:rPr>
          <w:rFonts w:hint="eastAsia" w:ascii="方正小标宋简体" w:hAnsi="仿宋" w:eastAsia="方正小标宋简体"/>
          <w:sz w:val="44"/>
          <w:szCs w:val="44"/>
        </w:rPr>
        <w:t>年度部门预算</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仿宋" w:hAnsi="仿宋" w:eastAsia="仿宋"/>
          <w:sz w:val="32"/>
          <w:szCs w:val="32"/>
        </w:rPr>
      </w:pPr>
      <w:r>
        <w:rPr>
          <w:rFonts w:hint="eastAsia" w:ascii="仿宋" w:hAnsi="仿宋" w:eastAsia="仿宋"/>
          <w:sz w:val="32"/>
          <w:szCs w:val="32"/>
          <w:lang w:val="en-US" w:eastAsia="zh-CN"/>
        </w:rPr>
        <w:t>2022</w:t>
      </w:r>
      <w:r>
        <w:rPr>
          <w:rFonts w:hint="eastAsia" w:ascii="仿宋" w:hAnsi="仿宋" w:eastAsia="仿宋"/>
          <w:sz w:val="32"/>
          <w:szCs w:val="32"/>
        </w:rPr>
        <w:t>年</w:t>
      </w:r>
      <w:r>
        <w:rPr>
          <w:rFonts w:hint="eastAsia" w:ascii="仿宋" w:hAnsi="仿宋" w:eastAsia="仿宋"/>
          <w:sz w:val="32"/>
          <w:szCs w:val="32"/>
          <w:lang w:val="en-US" w:eastAsia="zh-CN"/>
        </w:rPr>
        <w:t>2</w:t>
      </w:r>
      <w:r>
        <w:rPr>
          <w:rFonts w:hint="eastAsia" w:ascii="仿宋" w:hAnsi="仿宋" w:eastAsia="仿宋"/>
          <w:sz w:val="32"/>
          <w:szCs w:val="32"/>
        </w:rPr>
        <w:t xml:space="preserve"> 月</w:t>
      </w:r>
      <w:r>
        <w:rPr>
          <w:rFonts w:hint="eastAsia" w:ascii="仿宋" w:hAnsi="仿宋" w:eastAsia="仿宋"/>
          <w:sz w:val="32"/>
          <w:szCs w:val="32"/>
          <w:lang w:val="en-US" w:eastAsia="zh-CN"/>
        </w:rPr>
        <w:t>18</w:t>
      </w:r>
      <w:r>
        <w:rPr>
          <w:rFonts w:hint="eastAsia" w:ascii="仿宋" w:hAnsi="仿宋" w:eastAsia="仿宋"/>
          <w:sz w:val="32"/>
          <w:szCs w:val="32"/>
        </w:rPr>
        <w:t>日</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44"/>
          <w:szCs w:val="44"/>
        </w:rPr>
      </w:pPr>
      <w:r>
        <w:rPr>
          <w:rFonts w:hint="eastAsia" w:ascii="方正小标宋简体" w:hAnsi="仿宋" w:eastAsia="方正小标宋简体"/>
          <w:sz w:val="44"/>
          <w:szCs w:val="44"/>
        </w:rPr>
        <w:t>目  录</w:t>
      </w:r>
    </w:p>
    <w:p>
      <w:pPr>
        <w:rPr>
          <w:rFonts w:ascii="仿宋" w:hAnsi="仿宋" w:eastAsia="仿宋"/>
          <w:sz w:val="32"/>
          <w:szCs w:val="32"/>
        </w:rPr>
      </w:pPr>
    </w:p>
    <w:p>
      <w:pPr>
        <w:rPr>
          <w:rFonts w:ascii="方正小标宋简体" w:hAnsi="仿宋" w:eastAsia="方正小标宋简体"/>
          <w:sz w:val="32"/>
          <w:szCs w:val="32"/>
        </w:rPr>
      </w:pPr>
      <w:r>
        <w:rPr>
          <w:rFonts w:hint="eastAsia" w:ascii="方正小标宋简体" w:hAnsi="仿宋" w:eastAsia="方正小标宋简体"/>
          <w:sz w:val="32"/>
          <w:szCs w:val="32"/>
        </w:rPr>
        <w:t xml:space="preserve">第一部分  </w:t>
      </w:r>
      <w:r>
        <w:rPr>
          <w:rFonts w:hint="eastAsia" w:ascii="方正小标宋简体" w:hAnsi="仿宋" w:eastAsia="方正小标宋简体"/>
          <w:sz w:val="32"/>
          <w:szCs w:val="32"/>
          <w:lang w:eastAsia="zh-CN"/>
        </w:rPr>
        <w:t>朗县孜列寺管委会</w:t>
      </w:r>
      <w:r>
        <w:rPr>
          <w:rFonts w:hint="eastAsia" w:ascii="方正小标宋简体" w:hAnsi="仿宋" w:eastAsia="方正小标宋简体"/>
          <w:sz w:val="32"/>
          <w:szCs w:val="32"/>
        </w:rPr>
        <w:t>概况</w:t>
      </w:r>
    </w:p>
    <w:p>
      <w:pPr>
        <w:rPr>
          <w:rFonts w:ascii="黑体" w:hAnsi="黑体" w:eastAsia="黑体"/>
          <w:sz w:val="32"/>
          <w:szCs w:val="32"/>
        </w:rPr>
      </w:pPr>
      <w:r>
        <w:rPr>
          <w:rFonts w:hint="eastAsia" w:ascii="黑体" w:hAnsi="黑体" w:eastAsia="黑体"/>
          <w:sz w:val="32"/>
          <w:szCs w:val="32"/>
        </w:rPr>
        <w:t>一、主要职能</w:t>
      </w:r>
    </w:p>
    <w:p>
      <w:pPr>
        <w:rPr>
          <w:rFonts w:ascii="黑体" w:hAnsi="黑体" w:eastAsia="黑体"/>
          <w:sz w:val="32"/>
          <w:szCs w:val="32"/>
        </w:rPr>
      </w:pPr>
      <w:r>
        <w:rPr>
          <w:rFonts w:hint="eastAsia" w:ascii="黑体" w:hAnsi="黑体" w:eastAsia="黑体"/>
          <w:sz w:val="32"/>
          <w:szCs w:val="32"/>
        </w:rPr>
        <w:t>二、部门预算单位构成</w:t>
      </w:r>
    </w:p>
    <w:p>
      <w:pPr>
        <w:rPr>
          <w:rFonts w:ascii="方正小标宋简体" w:hAnsi="仿宋" w:eastAsia="方正小标宋简体"/>
          <w:sz w:val="32"/>
          <w:szCs w:val="32"/>
        </w:rPr>
      </w:pPr>
      <w:r>
        <w:rPr>
          <w:rFonts w:hint="eastAsia" w:ascii="方正小标宋简体" w:hAnsi="仿宋" w:eastAsia="方正小标宋简体"/>
          <w:sz w:val="32"/>
          <w:szCs w:val="32"/>
        </w:rPr>
        <w:t xml:space="preserve">第二部分  </w:t>
      </w:r>
      <w:r>
        <w:rPr>
          <w:rFonts w:hint="eastAsia" w:ascii="方正小标宋简体" w:hAnsi="仿宋" w:eastAsia="方正小标宋简体"/>
          <w:sz w:val="32"/>
          <w:szCs w:val="32"/>
          <w:lang w:eastAsia="zh-CN"/>
        </w:rPr>
        <w:t>朗县孜列寺管委会</w:t>
      </w:r>
      <w:r>
        <w:rPr>
          <w:rFonts w:hint="eastAsia" w:ascii="方正小标宋简体" w:hAnsi="仿宋" w:eastAsia="方正小标宋简体"/>
          <w:sz w:val="32"/>
          <w:szCs w:val="32"/>
        </w:rPr>
        <w:t>202</w:t>
      </w:r>
      <w:r>
        <w:rPr>
          <w:rFonts w:hint="eastAsia" w:ascii="方正小标宋简体" w:hAnsi="仿宋" w:eastAsia="方正小标宋简体"/>
          <w:sz w:val="32"/>
          <w:szCs w:val="32"/>
          <w:lang w:val="en-US" w:eastAsia="zh-CN"/>
        </w:rPr>
        <w:t>2</w:t>
      </w:r>
      <w:r>
        <w:rPr>
          <w:rFonts w:hint="eastAsia" w:ascii="方正小标宋简体" w:hAnsi="仿宋" w:eastAsia="方正小标宋简体"/>
          <w:sz w:val="32"/>
          <w:szCs w:val="32"/>
        </w:rPr>
        <w:t>年度部门预算明细表</w:t>
      </w:r>
    </w:p>
    <w:p>
      <w:pPr>
        <w:rPr>
          <w:rFonts w:ascii="黑体" w:hAnsi="黑体" w:eastAsia="黑体"/>
          <w:sz w:val="32"/>
          <w:szCs w:val="32"/>
        </w:rPr>
      </w:pPr>
      <w:r>
        <w:rPr>
          <w:rFonts w:hint="eastAsia" w:ascii="黑体" w:hAnsi="黑体" w:eastAsia="黑体"/>
          <w:sz w:val="32"/>
          <w:szCs w:val="32"/>
        </w:rPr>
        <w:t>一、部门收支总体情况表</w:t>
      </w:r>
    </w:p>
    <w:p>
      <w:pPr>
        <w:rPr>
          <w:rFonts w:ascii="黑体" w:hAnsi="黑体" w:eastAsia="黑体"/>
          <w:sz w:val="32"/>
          <w:szCs w:val="32"/>
        </w:rPr>
      </w:pPr>
      <w:r>
        <w:rPr>
          <w:rFonts w:hint="eastAsia" w:ascii="黑体" w:hAnsi="黑体" w:eastAsia="黑体"/>
          <w:sz w:val="32"/>
          <w:szCs w:val="32"/>
        </w:rPr>
        <w:t>二、部门收入总体情况表</w:t>
      </w:r>
    </w:p>
    <w:p>
      <w:pPr>
        <w:rPr>
          <w:rFonts w:ascii="黑体" w:hAnsi="黑体" w:eastAsia="黑体"/>
          <w:sz w:val="32"/>
          <w:szCs w:val="32"/>
        </w:rPr>
      </w:pPr>
      <w:r>
        <w:rPr>
          <w:rFonts w:hint="eastAsia" w:ascii="黑体" w:hAnsi="黑体" w:eastAsia="黑体"/>
          <w:sz w:val="32"/>
          <w:szCs w:val="32"/>
        </w:rPr>
        <w:t>三、部门支出总体情况表</w:t>
      </w:r>
    </w:p>
    <w:p>
      <w:pPr>
        <w:rPr>
          <w:rFonts w:ascii="黑体" w:hAnsi="黑体" w:eastAsia="黑体"/>
          <w:sz w:val="32"/>
          <w:szCs w:val="32"/>
        </w:rPr>
      </w:pPr>
      <w:r>
        <w:rPr>
          <w:rFonts w:hint="eastAsia" w:ascii="黑体" w:hAnsi="黑体" w:eastAsia="黑体"/>
          <w:sz w:val="32"/>
          <w:szCs w:val="32"/>
        </w:rPr>
        <w:t>四、财政拨款收支总体情况表</w:t>
      </w:r>
    </w:p>
    <w:p>
      <w:pPr>
        <w:rPr>
          <w:rFonts w:ascii="黑体" w:hAnsi="黑体" w:eastAsia="黑体"/>
          <w:sz w:val="32"/>
          <w:szCs w:val="32"/>
        </w:rPr>
      </w:pPr>
      <w:r>
        <w:rPr>
          <w:rFonts w:hint="eastAsia" w:ascii="黑体" w:hAnsi="黑体" w:eastAsia="黑体"/>
          <w:sz w:val="32"/>
          <w:szCs w:val="32"/>
        </w:rPr>
        <w:t>五、一般公共预算支出情况表（按功能分类科目）</w:t>
      </w:r>
    </w:p>
    <w:p>
      <w:pPr>
        <w:rPr>
          <w:rFonts w:ascii="黑体" w:hAnsi="黑体" w:eastAsia="黑体"/>
          <w:sz w:val="32"/>
          <w:szCs w:val="32"/>
        </w:rPr>
      </w:pPr>
      <w:r>
        <w:rPr>
          <w:rFonts w:hint="eastAsia" w:ascii="黑体" w:hAnsi="黑体" w:eastAsia="黑体"/>
          <w:sz w:val="32"/>
          <w:szCs w:val="32"/>
        </w:rPr>
        <w:t>六、一般公共预算基本支出情况表（按经济分类款级科目）</w:t>
      </w:r>
    </w:p>
    <w:p>
      <w:pPr>
        <w:rPr>
          <w:rFonts w:ascii="黑体" w:hAnsi="黑体" w:eastAsia="黑体"/>
          <w:sz w:val="32"/>
          <w:szCs w:val="32"/>
        </w:rPr>
      </w:pPr>
      <w:r>
        <w:rPr>
          <w:rFonts w:hint="eastAsia" w:ascii="黑体" w:hAnsi="黑体" w:eastAsia="黑体"/>
          <w:sz w:val="32"/>
          <w:szCs w:val="32"/>
        </w:rPr>
        <w:t>七、一般公共预算“三公”经费支出情况表</w:t>
      </w:r>
    </w:p>
    <w:p>
      <w:pPr>
        <w:rPr>
          <w:rFonts w:ascii="黑体" w:hAnsi="黑体" w:eastAsia="黑体"/>
          <w:sz w:val="32"/>
          <w:szCs w:val="32"/>
        </w:rPr>
      </w:pPr>
      <w:r>
        <w:rPr>
          <w:rFonts w:hint="eastAsia" w:ascii="黑体" w:hAnsi="黑体" w:eastAsia="黑体"/>
          <w:sz w:val="32"/>
          <w:szCs w:val="32"/>
        </w:rPr>
        <w:t>八、政府性基金“三公”经费支出情况表</w:t>
      </w:r>
    </w:p>
    <w:p>
      <w:pPr>
        <w:rPr>
          <w:rFonts w:ascii="黑体" w:hAnsi="黑体" w:eastAsia="黑体"/>
          <w:sz w:val="32"/>
          <w:szCs w:val="32"/>
        </w:rPr>
      </w:pPr>
      <w:r>
        <w:rPr>
          <w:rFonts w:hint="eastAsia" w:ascii="黑体" w:hAnsi="黑体" w:eastAsia="黑体"/>
          <w:sz w:val="32"/>
          <w:szCs w:val="32"/>
        </w:rPr>
        <w:t>九、政府性基金预算支出情况表</w:t>
      </w:r>
    </w:p>
    <w:p>
      <w:pPr>
        <w:rPr>
          <w:rFonts w:ascii="黑体" w:hAnsi="黑体" w:eastAsia="黑体"/>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政府购买服务预算表</w:t>
      </w:r>
    </w:p>
    <w:p>
      <w:pPr>
        <w:rPr>
          <w:rFonts w:ascii="黑体" w:hAnsi="黑体" w:eastAsia="黑体"/>
          <w:sz w:val="32"/>
          <w:szCs w:val="32"/>
        </w:rPr>
      </w:pPr>
      <w:r>
        <w:rPr>
          <w:rFonts w:hint="eastAsia" w:ascii="黑体" w:hAnsi="黑体" w:eastAsia="黑体"/>
          <w:sz w:val="32"/>
          <w:szCs w:val="32"/>
        </w:rPr>
        <w:t>十一、项目支出绩效表</w:t>
      </w:r>
    </w:p>
    <w:p>
      <w:pPr>
        <w:rPr>
          <w:rFonts w:ascii="方正小标宋简体" w:hAnsi="仿宋" w:eastAsia="方正小标宋简体"/>
          <w:sz w:val="32"/>
          <w:szCs w:val="32"/>
        </w:rPr>
      </w:pPr>
      <w:r>
        <w:rPr>
          <w:rFonts w:hint="eastAsia" w:ascii="方正小标宋简体" w:hAnsi="仿宋" w:eastAsia="方正小标宋简体"/>
          <w:sz w:val="32"/>
          <w:szCs w:val="32"/>
        </w:rPr>
        <w:t xml:space="preserve">第三部分  </w:t>
      </w:r>
      <w:r>
        <w:rPr>
          <w:rFonts w:hint="eastAsia" w:ascii="方正小标宋简体" w:hAnsi="仿宋" w:eastAsia="方正小标宋简体"/>
          <w:sz w:val="32"/>
          <w:szCs w:val="32"/>
          <w:lang w:eastAsia="zh-CN"/>
        </w:rPr>
        <w:t>朗县孜列寺管委会</w:t>
      </w:r>
      <w:r>
        <w:rPr>
          <w:rFonts w:hint="eastAsia" w:ascii="方正小标宋简体" w:hAnsi="仿宋" w:eastAsia="方正小标宋简体"/>
          <w:sz w:val="32"/>
          <w:szCs w:val="32"/>
        </w:rPr>
        <w:t>202</w:t>
      </w:r>
      <w:r>
        <w:rPr>
          <w:rFonts w:hint="eastAsia" w:ascii="方正小标宋简体" w:hAnsi="仿宋" w:eastAsia="方正小标宋简体"/>
          <w:sz w:val="32"/>
          <w:szCs w:val="32"/>
          <w:lang w:val="en-US" w:eastAsia="zh-CN"/>
        </w:rPr>
        <w:t>2</w:t>
      </w:r>
      <w:r>
        <w:rPr>
          <w:rFonts w:hint="eastAsia" w:ascii="方正小标宋简体" w:hAnsi="仿宋" w:eastAsia="方正小标宋简体"/>
          <w:sz w:val="32"/>
          <w:szCs w:val="32"/>
        </w:rPr>
        <w:t>年度部门预算数据分析</w:t>
      </w:r>
    </w:p>
    <w:p>
      <w:pPr>
        <w:rPr>
          <w:rFonts w:ascii="方正小标宋简体" w:hAnsi="仿宋" w:eastAsia="方正小标宋简体"/>
          <w:sz w:val="32"/>
          <w:szCs w:val="32"/>
        </w:rPr>
      </w:pPr>
      <w:r>
        <w:rPr>
          <w:rFonts w:hint="eastAsia" w:ascii="方正小标宋简体" w:hAnsi="仿宋" w:eastAsia="方正小标宋简体"/>
          <w:sz w:val="32"/>
          <w:szCs w:val="32"/>
        </w:rPr>
        <w:t>第四部分  名词解释</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第一部分</w:t>
      </w:r>
      <w:r>
        <w:rPr>
          <w:rFonts w:hint="eastAsia" w:ascii="方正小标宋简体" w:hAnsi="仿宋" w:eastAsia="方正小标宋简体"/>
          <w:sz w:val="32"/>
          <w:szCs w:val="32"/>
          <w:lang w:val="en-US" w:eastAsia="zh-CN"/>
        </w:rPr>
        <w:t xml:space="preserve"> </w:t>
      </w:r>
      <w:r>
        <w:rPr>
          <w:rFonts w:hint="eastAsia" w:ascii="方正小标宋简体" w:hAnsi="仿宋" w:eastAsia="方正小标宋简体"/>
          <w:sz w:val="32"/>
          <w:szCs w:val="32"/>
          <w:lang w:eastAsia="zh-CN"/>
        </w:rPr>
        <w:t>朗县孜列寺管委会</w:t>
      </w:r>
      <w:r>
        <w:rPr>
          <w:rFonts w:hint="eastAsia" w:ascii="方正小标宋简体" w:hAnsi="仿宋" w:eastAsia="方正小标宋简体"/>
          <w:sz w:val="32"/>
          <w:szCs w:val="32"/>
        </w:rPr>
        <w:t>概况</w:t>
      </w:r>
    </w:p>
    <w:p>
      <w:pPr>
        <w:rPr>
          <w:rFonts w:ascii="仿宋" w:hAnsi="仿宋" w:eastAsia="仿宋"/>
          <w:sz w:val="32"/>
          <w:szCs w:val="32"/>
        </w:rPr>
      </w:pPr>
    </w:p>
    <w:p>
      <w:pPr>
        <w:rPr>
          <w:rFonts w:ascii="黑体" w:hAnsi="黑体" w:eastAsia="黑体"/>
          <w:sz w:val="32"/>
          <w:szCs w:val="32"/>
        </w:rPr>
      </w:pPr>
      <w:r>
        <w:rPr>
          <w:rFonts w:hint="eastAsia" w:ascii="黑体" w:hAnsi="黑体" w:eastAsia="黑体"/>
          <w:sz w:val="32"/>
          <w:szCs w:val="32"/>
          <w:lang w:val="en-US" w:eastAsia="zh-CN"/>
        </w:rPr>
        <w:t xml:space="preserve">    </w:t>
      </w:r>
      <w:r>
        <w:rPr>
          <w:rFonts w:hint="eastAsia" w:ascii="黑体" w:hAnsi="黑体" w:eastAsia="黑体"/>
          <w:sz w:val="32"/>
          <w:szCs w:val="32"/>
        </w:rPr>
        <w:t>一、主要职能</w:t>
      </w:r>
    </w:p>
    <w:p>
      <w:pPr>
        <w:spacing w:line="500" w:lineRule="exact"/>
        <w:rPr>
          <w:rFonts w:hint="eastAsia" w:ascii="仿宋" w:hAnsi="仿宋" w:eastAsia="仿宋" w:cs="仿宋"/>
          <w:color w:val="000000" w:themeColor="text1"/>
          <w:sz w:val="32"/>
          <w:szCs w:val="32"/>
        </w:rPr>
      </w:pPr>
      <w:r>
        <w:rPr>
          <w:rFonts w:hint="eastAsia" w:ascii="仿宋" w:hAnsi="仿宋" w:eastAsia="仿宋" w:cs="宋体"/>
          <w:color w:val="000000" w:themeColor="text1"/>
          <w:sz w:val="32"/>
          <w:szCs w:val="32"/>
          <w:lang w:val="en-US" w:eastAsia="zh-CN"/>
        </w:rPr>
        <w:t xml:space="preserve">    </w:t>
      </w:r>
      <w:r>
        <w:rPr>
          <w:rFonts w:hint="eastAsia" w:ascii="仿宋" w:hAnsi="仿宋" w:eastAsia="仿宋" w:cs="仿宋"/>
          <w:color w:val="000000" w:themeColor="text1"/>
          <w:sz w:val="32"/>
          <w:szCs w:val="32"/>
        </w:rPr>
        <w:t>1</w:t>
      </w:r>
      <w:r>
        <w:rPr>
          <w:rFonts w:hint="eastAsia" w:ascii="仿宋" w:hAnsi="仿宋" w:eastAsia="仿宋" w:cs="仿宋"/>
          <w:color w:val="000000" w:themeColor="text1"/>
          <w:sz w:val="32"/>
          <w:szCs w:val="32"/>
          <w:lang w:val="en-US" w:eastAsia="zh-CN"/>
        </w:rPr>
        <w:t>.</w:t>
      </w:r>
      <w:r>
        <w:rPr>
          <w:rFonts w:hint="eastAsia" w:ascii="仿宋" w:hAnsi="仿宋" w:eastAsia="仿宋" w:cs="仿宋"/>
          <w:color w:val="000000" w:themeColor="text1"/>
          <w:sz w:val="32"/>
          <w:szCs w:val="32"/>
        </w:rPr>
        <w:t>贯彻执行党的宗教工作基本方针和国家管理宗教事务法律法规,依法履行管理服务教育职能,促进寺庙和谐稳定。</w:t>
      </w:r>
      <w:r>
        <w:rPr>
          <w:rFonts w:hint="eastAsia" w:ascii="仿宋" w:hAnsi="仿宋" w:eastAsia="仿宋" w:cs="仿宋"/>
          <w:color w:val="000000" w:themeColor="text1"/>
          <w:sz w:val="32"/>
          <w:szCs w:val="32"/>
        </w:rPr>
        <w:br w:type="textWrapping"/>
      </w:r>
      <w:r>
        <w:rPr>
          <w:rFonts w:hint="eastAsia" w:ascii="仿宋" w:hAnsi="仿宋" w:eastAsia="仿宋" w:cs="仿宋"/>
          <w:color w:val="000000" w:themeColor="text1"/>
          <w:sz w:val="32"/>
          <w:szCs w:val="32"/>
        </w:rPr>
        <w:t xml:space="preserve">    2.制定并组织实施寺庙的管理制度,维护寺庙佛事活动正常秩序</w:t>
      </w:r>
      <w:r>
        <w:rPr>
          <w:rFonts w:hint="eastAsia" w:ascii="仿宋" w:hAnsi="仿宋" w:eastAsia="仿宋" w:cs="仿宋"/>
          <w:color w:val="000000" w:themeColor="text1"/>
          <w:sz w:val="32"/>
          <w:szCs w:val="32"/>
        </w:rPr>
        <w:br w:type="textWrapping"/>
      </w:r>
      <w:r>
        <w:rPr>
          <w:rFonts w:hint="eastAsia" w:ascii="仿宋" w:hAnsi="仿宋" w:eastAsia="仿宋" w:cs="仿宋"/>
          <w:color w:val="000000" w:themeColor="text1"/>
          <w:sz w:val="32"/>
          <w:szCs w:val="32"/>
        </w:rPr>
        <w:t xml:space="preserve">    3.组织寺庙僧人学习党的民族、宗教政策及国家有关法律、法规、规章,加强宗教和谐与民族团结宣传教育,维护祖国统一、反对分裂,理直气壮地揭批十四世达赖祸藏乱教的罪行。</w:t>
      </w:r>
      <w:r>
        <w:rPr>
          <w:rFonts w:hint="eastAsia" w:ascii="仿宋" w:hAnsi="仿宋" w:eastAsia="仿宋" w:cs="仿宋"/>
          <w:color w:val="000000" w:themeColor="text1"/>
          <w:sz w:val="32"/>
          <w:szCs w:val="32"/>
        </w:rPr>
        <w:br w:type="textWrapping"/>
      </w:r>
      <w:r>
        <w:rPr>
          <w:rFonts w:hint="eastAsia" w:ascii="仿宋" w:hAnsi="仿宋" w:eastAsia="仿宋" w:cs="仿宋"/>
          <w:color w:val="000000" w:themeColor="text1"/>
          <w:sz w:val="32"/>
          <w:szCs w:val="32"/>
        </w:rPr>
        <w:t xml:space="preserve">    4.组织实施僧人的培养工作,壮大宗教界爱国力量,积极开展和谐模范寺庙暨爱国守法先进僧尼创建评选活动,引导藏传佛教与社会主义社会相适应。</w:t>
      </w:r>
      <w:r>
        <w:rPr>
          <w:rFonts w:hint="eastAsia" w:ascii="仿宋" w:hAnsi="仿宋" w:eastAsia="仿宋" w:cs="仿宋"/>
          <w:color w:val="000000" w:themeColor="text1"/>
          <w:sz w:val="32"/>
          <w:szCs w:val="32"/>
        </w:rPr>
        <w:br w:type="textWrapping"/>
      </w:r>
      <w:r>
        <w:rPr>
          <w:rFonts w:hint="eastAsia" w:ascii="仿宋" w:hAnsi="仿宋" w:eastAsia="仿宋" w:cs="仿宋"/>
          <w:color w:val="000000" w:themeColor="text1"/>
          <w:sz w:val="32"/>
          <w:szCs w:val="32"/>
        </w:rPr>
        <w:t xml:space="preserve">    5.依法保护管理寺庙文物和资产，协助组织开展寺庙自营产业和社会公益慈善事业。</w:t>
      </w:r>
      <w:r>
        <w:rPr>
          <w:rFonts w:hint="eastAsia" w:ascii="仿宋" w:hAnsi="仿宋" w:eastAsia="仿宋" w:cs="仿宋"/>
          <w:color w:val="000000" w:themeColor="text1"/>
          <w:sz w:val="32"/>
          <w:szCs w:val="32"/>
        </w:rPr>
        <w:br w:type="textWrapping"/>
      </w:r>
      <w:r>
        <w:rPr>
          <w:rFonts w:hint="eastAsia" w:ascii="仿宋" w:hAnsi="仿宋" w:eastAsia="仿宋" w:cs="仿宋"/>
          <w:color w:val="000000" w:themeColor="text1"/>
          <w:sz w:val="32"/>
          <w:szCs w:val="32"/>
        </w:rPr>
        <w:t xml:space="preserve">    6.维护寺庙治安秩序、消防安全和环境卫生，做好寺庙和僧人的基本公共服务,协调解决寺庙僧人的困难和问题,协调落实僧人医保、低保、养老、人身意外伤害保险等工作。</w:t>
      </w:r>
    </w:p>
    <w:p>
      <w:pPr>
        <w:numPr>
          <w:ilvl w:val="0"/>
          <w:numId w:val="1"/>
        </w:numPr>
        <w:spacing w:line="500" w:lineRule="exact"/>
        <w:ind w:firstLine="640"/>
        <w:rPr>
          <w:rFonts w:hint="eastAsia" w:ascii="仿宋" w:hAnsi="仿宋" w:eastAsia="仿宋" w:cs="仿宋"/>
          <w:color w:val="000000" w:themeColor="text1"/>
          <w:sz w:val="32"/>
          <w:szCs w:val="32"/>
        </w:rPr>
      </w:pPr>
      <w:r>
        <w:rPr>
          <w:rFonts w:hint="eastAsia" w:ascii="仿宋" w:hAnsi="仿宋" w:eastAsia="仿宋" w:cs="仿宋"/>
          <w:color w:val="000000" w:themeColor="text1"/>
          <w:sz w:val="32"/>
          <w:szCs w:val="32"/>
        </w:rPr>
        <w:t>协调寺庙与社会其他的关系,维护寺庙和僧人的合法权益，承办党委、政府及统战民宗等部门交办的其他事项。</w:t>
      </w:r>
      <w:r>
        <w:rPr>
          <w:rFonts w:hint="eastAsia" w:ascii="仿宋" w:hAnsi="仿宋" w:eastAsia="仿宋" w:cs="仿宋"/>
          <w:color w:val="000000" w:themeColor="text1"/>
          <w:sz w:val="32"/>
          <w:szCs w:val="32"/>
        </w:rPr>
        <w:br w:type="textWrapping"/>
      </w:r>
      <w:r>
        <w:rPr>
          <w:rFonts w:hint="eastAsia" w:ascii="仿宋" w:hAnsi="仿宋" w:eastAsia="仿宋" w:cs="仿宋"/>
          <w:color w:val="000000" w:themeColor="text1"/>
          <w:sz w:val="32"/>
          <w:szCs w:val="32"/>
        </w:rPr>
        <w:t xml:space="preserve">    8.寺管会财务资产产管理制度</w:t>
      </w:r>
      <w:r>
        <w:rPr>
          <w:rFonts w:hint="eastAsia" w:ascii="仿宋" w:hAnsi="仿宋" w:eastAsia="仿宋" w:cs="仿宋"/>
          <w:color w:val="000000" w:themeColor="text1"/>
          <w:sz w:val="32"/>
          <w:szCs w:val="32"/>
        </w:rPr>
        <w:br w:type="textWrapping"/>
      </w:r>
      <w:r>
        <w:rPr>
          <w:rFonts w:hint="eastAsia" w:ascii="仿宋" w:hAnsi="仿宋" w:eastAsia="仿宋" w:cs="仿宋"/>
          <w:color w:val="000000" w:themeColor="text1"/>
          <w:sz w:val="32"/>
          <w:szCs w:val="32"/>
        </w:rPr>
        <w:t xml:space="preserve">    9.严格按照《会计法》、《宗教活动场所财务监督管理办理(试行)等相关法律法规,加强对寺庙财务的监督管理和寺庙管理委会财务的自身管理,建章立制,明确收支两条线。</w:t>
      </w:r>
      <w:r>
        <w:rPr>
          <w:rFonts w:hint="eastAsia" w:ascii="仿宋" w:hAnsi="仿宋" w:eastAsia="仿宋" w:cs="仿宋"/>
          <w:color w:val="000000" w:themeColor="text1"/>
          <w:sz w:val="32"/>
          <w:szCs w:val="32"/>
        </w:rPr>
        <w:br w:type="textWrapping"/>
      </w:r>
      <w:r>
        <w:rPr>
          <w:rFonts w:hint="eastAsia" w:ascii="仿宋" w:hAnsi="仿宋" w:eastAsia="仿宋" w:cs="仿宋"/>
          <w:color w:val="000000" w:themeColor="text1"/>
          <w:sz w:val="32"/>
          <w:szCs w:val="32"/>
        </w:rPr>
        <w:t xml:space="preserve">    10.尊重寺庙资金的传统用途,做到财务收支底数清、情况明，寺庙管委会自身运行的各种费用不得在寺庙收入中支出。</w:t>
      </w:r>
    </w:p>
    <w:p>
      <w:pPr>
        <w:numPr>
          <w:ilvl w:val="0"/>
          <w:numId w:val="0"/>
        </w:numPr>
        <w:spacing w:line="500" w:lineRule="exact"/>
        <w:rPr>
          <w:rFonts w:hint="eastAsia" w:ascii="仿宋" w:hAnsi="仿宋" w:eastAsia="仿宋" w:cs="仿宋"/>
          <w:sz w:val="32"/>
          <w:szCs w:val="32"/>
        </w:rPr>
      </w:pPr>
      <w:r>
        <w:rPr>
          <w:rFonts w:hint="eastAsia" w:ascii="仿宋" w:hAnsi="仿宋" w:eastAsia="仿宋" w:cs="仿宋"/>
          <w:color w:val="000000" w:themeColor="text1"/>
          <w:sz w:val="32"/>
          <w:szCs w:val="32"/>
          <w:lang w:val="en-US" w:eastAsia="zh-CN"/>
        </w:rPr>
        <w:t xml:space="preserve">    </w:t>
      </w:r>
      <w:r>
        <w:rPr>
          <w:rFonts w:hint="eastAsia" w:ascii="仿宋" w:hAnsi="仿宋" w:eastAsia="仿宋" w:cs="仿宋"/>
          <w:color w:val="000000" w:themeColor="text1"/>
          <w:sz w:val="32"/>
          <w:szCs w:val="32"/>
        </w:rPr>
        <w:t>11.寺庙管理委员会每半年要将寺庙财务收支情况向广大僧尼和信教群众进行公示,寺庙管理委员会干部不得参与寺庙的任何具体经营活动,并自觉接受相关部门的监督检查。</w:t>
      </w:r>
    </w:p>
    <w:p>
      <w:pPr>
        <w:rPr>
          <w:rFonts w:ascii="黑体" w:hAnsi="黑体" w:eastAsia="黑体"/>
          <w:sz w:val="32"/>
          <w:szCs w:val="32"/>
        </w:rPr>
      </w:pPr>
      <w:r>
        <w:rPr>
          <w:rFonts w:hint="eastAsia" w:ascii="黑体" w:hAnsi="黑体" w:eastAsia="黑体"/>
          <w:sz w:val="32"/>
          <w:szCs w:val="32"/>
        </w:rPr>
        <w:t>二、部门预算单位构成</w:t>
      </w:r>
    </w:p>
    <w:p>
      <w:pPr>
        <w:adjustRightInd/>
        <w:snapToGrid/>
        <w:spacing w:before="225" w:after="225" w:line="500" w:lineRule="exact"/>
        <w:ind w:firstLine="480"/>
        <w:jc w:val="both"/>
        <w:rPr>
          <w:rFonts w:ascii="仿宋" w:hAnsi="仿宋" w:eastAsia="仿宋" w:cs="宋体"/>
          <w:color w:val="000000" w:themeColor="text1"/>
          <w:sz w:val="32"/>
          <w:szCs w:val="32"/>
        </w:rPr>
      </w:pPr>
      <w:r>
        <w:rPr>
          <w:rFonts w:hint="eastAsia" w:ascii="仿宋" w:hAnsi="仿宋" w:eastAsia="仿宋" w:cs="宋体"/>
          <w:color w:val="000000" w:themeColor="text1"/>
          <w:sz w:val="32"/>
          <w:szCs w:val="32"/>
        </w:rPr>
        <w:t>纳入西藏朗县孜列寺管委会2020年部门预算编制范围的单位朗县孜列寺管委会机关。</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第二部分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lang w:eastAsia="zh-CN"/>
        </w:rPr>
        <w:t>朗县孜列寺管委会</w:t>
      </w:r>
      <w:r>
        <w:rPr>
          <w:rFonts w:hint="eastAsia" w:ascii="方正小标宋简体" w:hAnsi="仿宋" w:eastAsia="方正小标宋简体"/>
          <w:sz w:val="32"/>
          <w:szCs w:val="32"/>
        </w:rPr>
        <w:t>202</w:t>
      </w:r>
      <w:r>
        <w:rPr>
          <w:rFonts w:hint="eastAsia" w:ascii="方正小标宋简体" w:hAnsi="仿宋" w:eastAsia="方正小标宋简体"/>
          <w:sz w:val="32"/>
          <w:szCs w:val="32"/>
          <w:lang w:val="en-US" w:eastAsia="zh-CN"/>
        </w:rPr>
        <w:t>2</w:t>
      </w:r>
      <w:r>
        <w:rPr>
          <w:rFonts w:hint="eastAsia" w:ascii="方正小标宋简体" w:hAnsi="仿宋" w:eastAsia="方正小标宋简体"/>
          <w:sz w:val="32"/>
          <w:szCs w:val="32"/>
        </w:rPr>
        <w:t>年度预算明细表</w:t>
      </w: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（表格详见附件）</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黑体" w:hAnsi="黑体" w:eastAsia="黑体"/>
          <w:sz w:val="32"/>
          <w:szCs w:val="32"/>
        </w:rPr>
      </w:pPr>
    </w:p>
    <w:p>
      <w:pPr>
        <w:jc w:val="both"/>
        <w:rPr>
          <w:rFonts w:ascii="黑体" w:hAnsi="黑体" w:eastAsia="黑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第三部分</w:t>
      </w:r>
      <w:r>
        <w:rPr>
          <w:rFonts w:hint="eastAsia" w:ascii="方正小标宋简体" w:hAnsi="仿宋" w:eastAsia="方正小标宋简体"/>
          <w:sz w:val="32"/>
          <w:szCs w:val="32"/>
          <w:lang w:val="en-US" w:eastAsia="zh-CN"/>
        </w:rPr>
        <w:t xml:space="preserve"> </w:t>
      </w:r>
      <w:r>
        <w:rPr>
          <w:rFonts w:hint="eastAsia" w:ascii="方正小标宋简体" w:hAnsi="仿宋" w:eastAsia="方正小标宋简体"/>
          <w:sz w:val="32"/>
          <w:szCs w:val="32"/>
          <w:lang w:eastAsia="zh-CN"/>
        </w:rPr>
        <w:t>朗县孜列寺管委会</w:t>
      </w:r>
      <w:r>
        <w:rPr>
          <w:rFonts w:hint="eastAsia" w:ascii="方正小标宋简体" w:hAnsi="仿宋" w:eastAsia="方正小标宋简体"/>
          <w:sz w:val="32"/>
          <w:szCs w:val="32"/>
        </w:rPr>
        <w:t>202</w:t>
      </w:r>
      <w:r>
        <w:rPr>
          <w:rFonts w:hint="eastAsia" w:ascii="方正小标宋简体" w:hAnsi="仿宋" w:eastAsia="方正小标宋简体"/>
          <w:sz w:val="32"/>
          <w:szCs w:val="32"/>
          <w:lang w:val="en-US" w:eastAsia="zh-CN"/>
        </w:rPr>
        <w:t>2</w:t>
      </w:r>
      <w:r>
        <w:rPr>
          <w:rFonts w:hint="eastAsia" w:ascii="方正小标宋简体" w:hAnsi="仿宋" w:eastAsia="方正小标宋简体"/>
          <w:sz w:val="32"/>
          <w:szCs w:val="32"/>
        </w:rPr>
        <w:t>年度部门预算数据分析</w:t>
      </w:r>
    </w:p>
    <w:p>
      <w:pPr>
        <w:jc w:val="center"/>
        <w:rPr>
          <w:rFonts w:ascii="黑体" w:hAnsi="黑体" w:eastAsia="黑体"/>
          <w:sz w:val="32"/>
          <w:szCs w:val="32"/>
        </w:rPr>
      </w:pPr>
    </w:p>
    <w:p>
      <w:pPr>
        <w:rPr>
          <w:rFonts w:ascii="黑体" w:hAnsi="黑体" w:eastAsia="黑体"/>
          <w:sz w:val="32"/>
          <w:szCs w:val="32"/>
        </w:rPr>
      </w:pPr>
      <w:r>
        <w:rPr>
          <w:rFonts w:hint="eastAsia" w:ascii="黑体" w:hAnsi="黑体" w:eastAsia="黑体"/>
          <w:sz w:val="32"/>
          <w:szCs w:val="32"/>
          <w:lang w:val="en-US" w:eastAsia="zh-CN"/>
        </w:rPr>
        <w:t xml:space="preserve">    </w:t>
      </w:r>
      <w:r>
        <w:rPr>
          <w:rFonts w:hint="eastAsia" w:ascii="黑体" w:hAnsi="黑体" w:eastAsia="黑体"/>
          <w:sz w:val="32"/>
          <w:szCs w:val="32"/>
        </w:rPr>
        <w:t>一、202</w:t>
      </w:r>
      <w:r>
        <w:rPr>
          <w:rFonts w:hint="eastAsia" w:ascii="黑体" w:hAnsi="黑体" w:eastAsia="黑体"/>
          <w:sz w:val="32"/>
          <w:szCs w:val="32"/>
          <w:lang w:val="en-US" w:eastAsia="zh-CN"/>
        </w:rPr>
        <w:t>2</w:t>
      </w:r>
      <w:r>
        <w:rPr>
          <w:rFonts w:hint="eastAsia" w:ascii="黑体" w:hAnsi="黑体" w:eastAsia="黑体"/>
          <w:sz w:val="32"/>
          <w:szCs w:val="32"/>
        </w:rPr>
        <w:t>年部门收支总表的说明</w:t>
      </w:r>
    </w:p>
    <w:p>
      <w:pPr>
        <w:ind w:firstLine="640" w:firstLineChars="200"/>
        <w:rPr>
          <w:rFonts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val="en-US" w:eastAsia="zh-CN"/>
        </w:rPr>
        <w:t>2</w:t>
      </w:r>
      <w:r>
        <w:rPr>
          <w:rFonts w:hint="eastAsia" w:ascii="仿宋" w:hAnsi="仿宋" w:eastAsia="仿宋"/>
          <w:sz w:val="32"/>
          <w:szCs w:val="32"/>
        </w:rPr>
        <w:t>年收支总预算</w:t>
      </w:r>
      <w:r>
        <w:rPr>
          <w:rFonts w:hint="eastAsia" w:ascii="仿宋" w:hAnsi="仿宋" w:eastAsia="仿宋"/>
          <w:sz w:val="32"/>
          <w:szCs w:val="32"/>
          <w:lang w:val="en-US" w:eastAsia="zh-CN"/>
        </w:rPr>
        <w:t>198.54</w:t>
      </w:r>
      <w:r>
        <w:rPr>
          <w:rFonts w:hint="eastAsia" w:ascii="仿宋" w:hAnsi="仿宋" w:eastAsia="仿宋"/>
          <w:sz w:val="32"/>
          <w:szCs w:val="32"/>
        </w:rPr>
        <w:t>万元。收入</w:t>
      </w:r>
      <w:r>
        <w:rPr>
          <w:rFonts w:hint="eastAsia" w:ascii="仿宋" w:hAnsi="仿宋" w:eastAsia="仿宋"/>
          <w:sz w:val="32"/>
          <w:szCs w:val="32"/>
          <w:lang w:eastAsia="zh-CN"/>
        </w:rPr>
        <w:t>全部为</w:t>
      </w:r>
      <w:r>
        <w:rPr>
          <w:rFonts w:hint="eastAsia" w:ascii="仿宋" w:hAnsi="仿宋" w:eastAsia="仿宋"/>
          <w:sz w:val="32"/>
          <w:szCs w:val="32"/>
        </w:rPr>
        <w:t>一般公共预算拨款收入；支出包括：一般公共服务支出</w:t>
      </w:r>
      <w:r>
        <w:rPr>
          <w:rFonts w:hint="eastAsia" w:ascii="仿宋" w:hAnsi="仿宋" w:eastAsia="仿宋"/>
          <w:sz w:val="32"/>
          <w:szCs w:val="32"/>
          <w:lang w:val="en-US" w:eastAsia="zh-CN"/>
        </w:rPr>
        <w:t>152.47万元</w:t>
      </w:r>
      <w:r>
        <w:rPr>
          <w:rFonts w:hint="eastAsia" w:ascii="仿宋" w:hAnsi="仿宋" w:eastAsia="仿宋"/>
          <w:sz w:val="32"/>
          <w:szCs w:val="32"/>
        </w:rPr>
        <w:t>、社会保障和就业支出</w:t>
      </w:r>
      <w:r>
        <w:rPr>
          <w:rFonts w:hint="eastAsia" w:ascii="仿宋" w:hAnsi="仿宋" w:eastAsia="仿宋"/>
          <w:sz w:val="32"/>
          <w:szCs w:val="32"/>
          <w:lang w:val="en-US" w:eastAsia="zh-CN"/>
        </w:rPr>
        <w:t>18.79万元</w:t>
      </w:r>
      <w:r>
        <w:rPr>
          <w:rFonts w:hint="eastAsia" w:ascii="仿宋" w:hAnsi="仿宋" w:eastAsia="仿宋"/>
          <w:sz w:val="32"/>
          <w:szCs w:val="32"/>
        </w:rPr>
        <w:t>、卫生健康支出</w:t>
      </w:r>
      <w:r>
        <w:rPr>
          <w:rFonts w:hint="eastAsia" w:ascii="仿宋" w:hAnsi="仿宋" w:eastAsia="仿宋"/>
          <w:sz w:val="32"/>
          <w:szCs w:val="32"/>
          <w:lang w:val="en-US" w:eastAsia="zh-CN"/>
        </w:rPr>
        <w:t>12.14万元</w:t>
      </w:r>
      <w:r>
        <w:rPr>
          <w:rFonts w:hint="eastAsia" w:ascii="仿宋" w:hAnsi="仿宋" w:eastAsia="仿宋"/>
          <w:sz w:val="32"/>
          <w:szCs w:val="32"/>
        </w:rPr>
        <w:t>、住房保障支出</w:t>
      </w:r>
      <w:r>
        <w:rPr>
          <w:rFonts w:hint="eastAsia" w:ascii="仿宋" w:hAnsi="仿宋" w:eastAsia="仿宋"/>
          <w:sz w:val="32"/>
          <w:szCs w:val="32"/>
          <w:lang w:val="en-US" w:eastAsia="zh-CN"/>
        </w:rPr>
        <w:t>14.87万元</w:t>
      </w:r>
      <w:r>
        <w:rPr>
          <w:rFonts w:hint="eastAsia" w:ascii="仿宋" w:hAnsi="仿宋" w:eastAsia="仿宋"/>
          <w:sz w:val="32"/>
          <w:szCs w:val="32"/>
        </w:rPr>
        <w:t>。</w:t>
      </w:r>
    </w:p>
    <w:p>
      <w:pPr>
        <w:rPr>
          <w:rFonts w:ascii="黑体" w:hAnsi="黑体" w:eastAsia="黑体"/>
          <w:sz w:val="32"/>
          <w:szCs w:val="32"/>
        </w:rPr>
      </w:pPr>
      <w:r>
        <w:rPr>
          <w:rFonts w:hint="eastAsia" w:ascii="黑体" w:hAnsi="黑体" w:eastAsia="黑体"/>
          <w:sz w:val="32"/>
          <w:szCs w:val="32"/>
          <w:lang w:val="en-US" w:eastAsia="zh-CN"/>
        </w:rPr>
        <w:t xml:space="preserve">    </w:t>
      </w:r>
      <w:r>
        <w:rPr>
          <w:rFonts w:hint="eastAsia" w:ascii="黑体" w:hAnsi="黑体" w:eastAsia="黑体"/>
          <w:sz w:val="32"/>
          <w:szCs w:val="32"/>
        </w:rPr>
        <w:t>二、202</w:t>
      </w:r>
      <w:r>
        <w:rPr>
          <w:rFonts w:hint="eastAsia" w:ascii="黑体" w:hAnsi="黑体" w:eastAsia="黑体"/>
          <w:sz w:val="32"/>
          <w:szCs w:val="32"/>
          <w:lang w:val="en-US" w:eastAsia="zh-CN"/>
        </w:rPr>
        <w:t>2</w:t>
      </w:r>
      <w:r>
        <w:rPr>
          <w:rFonts w:hint="eastAsia" w:ascii="黑体" w:hAnsi="黑体" w:eastAsia="黑体"/>
          <w:sz w:val="32"/>
          <w:szCs w:val="32"/>
        </w:rPr>
        <w:t>年度部门收入总表的说明</w:t>
      </w:r>
    </w:p>
    <w:p>
      <w:pPr>
        <w:rPr>
          <w:rFonts w:hint="eastAsia" w:ascii="仿宋" w:hAnsi="仿宋" w:eastAsia="仿宋"/>
          <w:sz w:val="32"/>
          <w:szCs w:val="32"/>
          <w:lang w:eastAsia="zh-CN"/>
        </w:rPr>
      </w:pPr>
      <w:r>
        <w:rPr>
          <w:rFonts w:hint="eastAsia" w:ascii="仿宋" w:hAnsi="仿宋" w:eastAsia="仿宋"/>
          <w:sz w:val="32"/>
          <w:szCs w:val="32"/>
          <w:lang w:val="en-US" w:eastAsia="zh-CN"/>
        </w:rPr>
        <w:t xml:space="preserve">    </w:t>
      </w:r>
      <w:r>
        <w:rPr>
          <w:rFonts w:hint="eastAsia" w:ascii="仿宋" w:hAnsi="仿宋" w:eastAsia="仿宋"/>
          <w:sz w:val="32"/>
          <w:szCs w:val="32"/>
        </w:rPr>
        <w:t>收入预算</w:t>
      </w:r>
      <w:r>
        <w:rPr>
          <w:rFonts w:hint="eastAsia" w:ascii="仿宋" w:hAnsi="仿宋" w:eastAsia="仿宋"/>
          <w:sz w:val="32"/>
          <w:szCs w:val="32"/>
          <w:lang w:val="en-US" w:eastAsia="zh-CN"/>
        </w:rPr>
        <w:t>198.54</w:t>
      </w:r>
      <w:r>
        <w:rPr>
          <w:rFonts w:hint="eastAsia" w:ascii="仿宋" w:hAnsi="仿宋" w:eastAsia="仿宋"/>
          <w:sz w:val="32"/>
          <w:szCs w:val="32"/>
        </w:rPr>
        <w:t>万元；一般公共预算拨款收入</w:t>
      </w:r>
      <w:r>
        <w:rPr>
          <w:rFonts w:hint="eastAsia" w:ascii="仿宋" w:hAnsi="仿宋" w:eastAsia="仿宋"/>
          <w:sz w:val="32"/>
          <w:szCs w:val="32"/>
          <w:lang w:val="en-US" w:eastAsia="zh-CN"/>
        </w:rPr>
        <w:t>198.54</w:t>
      </w:r>
      <w:r>
        <w:rPr>
          <w:rFonts w:hint="eastAsia" w:ascii="仿宋" w:hAnsi="仿宋" w:eastAsia="仿宋"/>
          <w:sz w:val="32"/>
          <w:szCs w:val="32"/>
        </w:rPr>
        <w:t>万元，占</w:t>
      </w:r>
      <w:r>
        <w:rPr>
          <w:rFonts w:hint="eastAsia" w:ascii="仿宋" w:hAnsi="仿宋" w:eastAsia="仿宋"/>
          <w:sz w:val="32"/>
          <w:szCs w:val="32"/>
          <w:lang w:val="en-US" w:eastAsia="zh-CN"/>
        </w:rPr>
        <w:t>100</w:t>
      </w:r>
      <w:r>
        <w:rPr>
          <w:rFonts w:hint="eastAsia" w:ascii="仿宋" w:hAnsi="仿宋" w:eastAsia="仿宋"/>
          <w:sz w:val="32"/>
          <w:szCs w:val="32"/>
        </w:rPr>
        <w:t>%</w:t>
      </w:r>
      <w:r>
        <w:rPr>
          <w:rFonts w:hint="eastAsia" w:ascii="仿宋" w:hAnsi="仿宋" w:eastAsia="仿宋"/>
          <w:sz w:val="32"/>
          <w:szCs w:val="32"/>
          <w:lang w:eastAsia="zh-CN"/>
        </w:rPr>
        <w:t>。</w:t>
      </w:r>
    </w:p>
    <w:p>
      <w:pPr>
        <w:rPr>
          <w:rFonts w:ascii="黑体" w:hAnsi="黑体" w:eastAsia="黑体"/>
          <w:sz w:val="32"/>
          <w:szCs w:val="32"/>
        </w:rPr>
      </w:pPr>
      <w:r>
        <w:rPr>
          <w:rFonts w:hint="eastAsia" w:ascii="黑体" w:hAnsi="黑体" w:eastAsia="黑体"/>
          <w:sz w:val="32"/>
          <w:szCs w:val="32"/>
          <w:lang w:val="en-US" w:eastAsia="zh-CN"/>
        </w:rPr>
        <w:t xml:space="preserve">    </w:t>
      </w:r>
      <w:r>
        <w:rPr>
          <w:rFonts w:hint="eastAsia" w:ascii="黑体" w:hAnsi="黑体" w:eastAsia="黑体"/>
          <w:sz w:val="32"/>
          <w:szCs w:val="32"/>
        </w:rPr>
        <w:t>三、202</w:t>
      </w:r>
      <w:r>
        <w:rPr>
          <w:rFonts w:hint="eastAsia" w:ascii="黑体" w:hAnsi="黑体" w:eastAsia="黑体"/>
          <w:sz w:val="32"/>
          <w:szCs w:val="32"/>
          <w:lang w:val="en-US" w:eastAsia="zh-CN"/>
        </w:rPr>
        <w:t>2</w:t>
      </w:r>
      <w:r>
        <w:rPr>
          <w:rFonts w:hint="eastAsia" w:ascii="黑体" w:hAnsi="黑体" w:eastAsia="黑体"/>
          <w:sz w:val="32"/>
          <w:szCs w:val="32"/>
        </w:rPr>
        <w:t>年部门支出总表的说明</w:t>
      </w:r>
    </w:p>
    <w:p>
      <w:pPr>
        <w:ind w:firstLine="640"/>
        <w:rPr>
          <w:rFonts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val="en-US" w:eastAsia="zh-CN"/>
        </w:rPr>
        <w:t>2</w:t>
      </w:r>
      <w:r>
        <w:rPr>
          <w:rFonts w:hint="eastAsia" w:ascii="仿宋" w:hAnsi="仿宋" w:eastAsia="仿宋"/>
          <w:sz w:val="32"/>
          <w:szCs w:val="32"/>
        </w:rPr>
        <w:t>年支出预算</w:t>
      </w:r>
      <w:r>
        <w:rPr>
          <w:rFonts w:hint="eastAsia" w:ascii="仿宋" w:hAnsi="仿宋" w:eastAsia="仿宋"/>
          <w:sz w:val="32"/>
          <w:szCs w:val="32"/>
          <w:lang w:val="en-US" w:eastAsia="zh-CN"/>
        </w:rPr>
        <w:t>198.54</w:t>
      </w:r>
      <w:r>
        <w:rPr>
          <w:rFonts w:hint="eastAsia" w:ascii="仿宋" w:hAnsi="仿宋" w:eastAsia="仿宋"/>
          <w:sz w:val="32"/>
          <w:szCs w:val="32"/>
        </w:rPr>
        <w:t>万元，其中：基本支出</w:t>
      </w:r>
      <w:r>
        <w:rPr>
          <w:rFonts w:hint="eastAsia" w:ascii="仿宋" w:hAnsi="仿宋" w:eastAsia="仿宋"/>
          <w:sz w:val="32"/>
          <w:szCs w:val="32"/>
          <w:lang w:val="en-US" w:eastAsia="zh-CN"/>
        </w:rPr>
        <w:t>197.04</w:t>
      </w:r>
      <w:r>
        <w:rPr>
          <w:rFonts w:hint="eastAsia" w:ascii="仿宋" w:hAnsi="仿宋" w:eastAsia="仿宋"/>
          <w:sz w:val="32"/>
          <w:szCs w:val="32"/>
        </w:rPr>
        <w:t>万元，占</w:t>
      </w:r>
      <w:r>
        <w:rPr>
          <w:rFonts w:hint="eastAsia" w:ascii="仿宋" w:hAnsi="仿宋" w:eastAsia="仿宋"/>
          <w:sz w:val="32"/>
          <w:szCs w:val="32"/>
          <w:lang w:val="en-US" w:eastAsia="zh-CN"/>
        </w:rPr>
        <w:t>99.25</w:t>
      </w:r>
      <w:r>
        <w:rPr>
          <w:rFonts w:hint="eastAsia" w:ascii="仿宋" w:hAnsi="仿宋" w:eastAsia="仿宋"/>
          <w:sz w:val="32"/>
          <w:szCs w:val="32"/>
        </w:rPr>
        <w:t>%；项目支出</w:t>
      </w:r>
      <w:r>
        <w:rPr>
          <w:rFonts w:hint="eastAsia" w:ascii="仿宋" w:hAnsi="仿宋" w:eastAsia="仿宋"/>
          <w:sz w:val="32"/>
          <w:szCs w:val="32"/>
          <w:lang w:val="en-US" w:eastAsia="zh-CN"/>
        </w:rPr>
        <w:t>1.5</w:t>
      </w:r>
      <w:r>
        <w:rPr>
          <w:rFonts w:hint="eastAsia" w:ascii="仿宋" w:hAnsi="仿宋" w:eastAsia="仿宋"/>
          <w:sz w:val="32"/>
          <w:szCs w:val="32"/>
        </w:rPr>
        <w:t>万元，占</w:t>
      </w:r>
      <w:r>
        <w:rPr>
          <w:rFonts w:hint="eastAsia" w:ascii="仿宋" w:hAnsi="仿宋" w:eastAsia="仿宋"/>
          <w:sz w:val="32"/>
          <w:szCs w:val="32"/>
          <w:lang w:val="en-US" w:eastAsia="zh-CN"/>
        </w:rPr>
        <w:t>0.75%。</w:t>
      </w:r>
    </w:p>
    <w:p>
      <w:pPr>
        <w:rPr>
          <w:rFonts w:ascii="黑体" w:hAnsi="黑体" w:eastAsia="黑体"/>
          <w:sz w:val="32"/>
          <w:szCs w:val="32"/>
        </w:rPr>
      </w:pPr>
      <w:r>
        <w:rPr>
          <w:rFonts w:hint="eastAsia" w:ascii="黑体" w:hAnsi="黑体" w:eastAsia="黑体"/>
          <w:sz w:val="32"/>
          <w:szCs w:val="32"/>
          <w:lang w:val="en-US" w:eastAsia="zh-CN"/>
        </w:rPr>
        <w:t xml:space="preserve">    </w:t>
      </w:r>
      <w:r>
        <w:rPr>
          <w:rFonts w:hint="eastAsia" w:ascii="黑体" w:hAnsi="黑体" w:eastAsia="黑体"/>
          <w:sz w:val="32"/>
          <w:szCs w:val="32"/>
        </w:rPr>
        <w:t>四、202</w:t>
      </w:r>
      <w:r>
        <w:rPr>
          <w:rFonts w:hint="eastAsia" w:ascii="黑体" w:hAnsi="黑体" w:eastAsia="黑体"/>
          <w:sz w:val="32"/>
          <w:szCs w:val="32"/>
          <w:lang w:val="en-US" w:eastAsia="zh-CN"/>
        </w:rPr>
        <w:t>2</w:t>
      </w:r>
      <w:r>
        <w:rPr>
          <w:rFonts w:hint="eastAsia" w:ascii="黑体" w:hAnsi="黑体" w:eastAsia="黑体"/>
          <w:sz w:val="32"/>
          <w:szCs w:val="32"/>
        </w:rPr>
        <w:t>年财政拨款收支总表的说明</w:t>
      </w:r>
    </w:p>
    <w:p>
      <w:pPr>
        <w:ind w:firstLine="640" w:firstLineChars="200"/>
        <w:jc w:val="left"/>
        <w:rPr>
          <w:rFonts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val="en-US" w:eastAsia="zh-CN"/>
        </w:rPr>
        <w:t>2</w:t>
      </w:r>
      <w:r>
        <w:rPr>
          <w:rFonts w:hint="eastAsia" w:ascii="仿宋" w:hAnsi="仿宋" w:eastAsia="仿宋"/>
          <w:sz w:val="32"/>
          <w:szCs w:val="32"/>
        </w:rPr>
        <w:t>年财政拨款收支总预算</w:t>
      </w:r>
      <w:r>
        <w:rPr>
          <w:rFonts w:hint="eastAsia" w:ascii="仿宋" w:hAnsi="仿宋" w:eastAsia="仿宋"/>
          <w:sz w:val="32"/>
          <w:szCs w:val="32"/>
          <w:lang w:val="en-US" w:eastAsia="zh-CN"/>
        </w:rPr>
        <w:t>198.54</w:t>
      </w:r>
      <w:r>
        <w:rPr>
          <w:rFonts w:hint="eastAsia" w:ascii="仿宋" w:hAnsi="仿宋" w:eastAsia="仿宋"/>
          <w:sz w:val="32"/>
          <w:szCs w:val="32"/>
        </w:rPr>
        <w:t>万元。收入为一般公共预算拨款，包括：一般公共预算当年拨款收入</w:t>
      </w:r>
      <w:r>
        <w:rPr>
          <w:rFonts w:hint="eastAsia" w:ascii="仿宋" w:hAnsi="仿宋" w:eastAsia="仿宋"/>
          <w:sz w:val="32"/>
          <w:szCs w:val="32"/>
          <w:lang w:val="en-US" w:eastAsia="zh-CN"/>
        </w:rPr>
        <w:t>198.54</w:t>
      </w:r>
      <w:r>
        <w:rPr>
          <w:rFonts w:hint="eastAsia" w:ascii="仿宋" w:hAnsi="仿宋" w:eastAsia="仿宋"/>
          <w:sz w:val="32"/>
          <w:szCs w:val="32"/>
        </w:rPr>
        <w:t>万元；支出包括：一般公共服务支出</w:t>
      </w:r>
      <w:r>
        <w:rPr>
          <w:rFonts w:hint="eastAsia" w:ascii="仿宋" w:hAnsi="仿宋" w:eastAsia="仿宋"/>
          <w:sz w:val="32"/>
          <w:szCs w:val="32"/>
          <w:lang w:val="en-US" w:eastAsia="zh-CN"/>
        </w:rPr>
        <w:t>152.47</w:t>
      </w:r>
      <w:r>
        <w:rPr>
          <w:rFonts w:hint="eastAsia" w:ascii="仿宋" w:hAnsi="仿宋" w:eastAsia="仿宋"/>
          <w:sz w:val="32"/>
          <w:szCs w:val="32"/>
        </w:rPr>
        <w:t>万元、社会保障和就业支出</w:t>
      </w:r>
      <w:r>
        <w:rPr>
          <w:rFonts w:hint="eastAsia" w:ascii="仿宋" w:hAnsi="仿宋" w:eastAsia="仿宋"/>
          <w:sz w:val="32"/>
          <w:szCs w:val="32"/>
          <w:lang w:val="en-US" w:eastAsia="zh-CN"/>
        </w:rPr>
        <w:t>18.79</w:t>
      </w:r>
      <w:r>
        <w:rPr>
          <w:rFonts w:hint="eastAsia" w:ascii="仿宋" w:hAnsi="仿宋" w:eastAsia="仿宋"/>
          <w:sz w:val="32"/>
          <w:szCs w:val="32"/>
        </w:rPr>
        <w:t>万元、卫生健康支出</w:t>
      </w:r>
      <w:r>
        <w:rPr>
          <w:rFonts w:hint="eastAsia" w:ascii="仿宋" w:hAnsi="仿宋" w:eastAsia="仿宋"/>
          <w:sz w:val="32"/>
          <w:szCs w:val="32"/>
          <w:lang w:val="en-US" w:eastAsia="zh-CN"/>
        </w:rPr>
        <w:t>12.41</w:t>
      </w:r>
      <w:r>
        <w:rPr>
          <w:rFonts w:hint="eastAsia" w:ascii="仿宋" w:hAnsi="仿宋" w:eastAsia="仿宋"/>
          <w:sz w:val="32"/>
          <w:szCs w:val="32"/>
        </w:rPr>
        <w:t>万元、住房保障支出</w:t>
      </w:r>
      <w:r>
        <w:rPr>
          <w:rFonts w:hint="eastAsia" w:ascii="仿宋" w:hAnsi="仿宋" w:eastAsia="仿宋"/>
          <w:sz w:val="32"/>
          <w:szCs w:val="32"/>
          <w:lang w:val="en-US" w:eastAsia="zh-CN"/>
        </w:rPr>
        <w:t>14.87</w:t>
      </w:r>
      <w:r>
        <w:rPr>
          <w:rFonts w:hint="eastAsia" w:ascii="仿宋" w:hAnsi="仿宋" w:eastAsia="仿宋"/>
          <w:sz w:val="32"/>
          <w:szCs w:val="32"/>
        </w:rPr>
        <w:t>万元。</w:t>
      </w:r>
    </w:p>
    <w:p>
      <w:pPr>
        <w:ind w:firstLine="640"/>
        <w:rPr>
          <w:rFonts w:hint="eastAsia" w:ascii="黑体" w:hAnsi="黑体" w:eastAsia="黑体"/>
          <w:sz w:val="32"/>
          <w:szCs w:val="32"/>
        </w:rPr>
      </w:pPr>
      <w:r>
        <w:rPr>
          <w:rFonts w:hint="eastAsia" w:ascii="黑体" w:hAnsi="黑体" w:eastAsia="黑体"/>
          <w:sz w:val="32"/>
          <w:szCs w:val="32"/>
        </w:rPr>
        <w:t>五、202</w:t>
      </w:r>
      <w:r>
        <w:rPr>
          <w:rFonts w:hint="eastAsia" w:ascii="黑体" w:hAnsi="黑体" w:eastAsia="黑体"/>
          <w:sz w:val="32"/>
          <w:szCs w:val="32"/>
          <w:lang w:val="en-US" w:eastAsia="zh-CN"/>
        </w:rPr>
        <w:t>2</w:t>
      </w:r>
      <w:r>
        <w:rPr>
          <w:rFonts w:hint="eastAsia" w:ascii="黑体" w:hAnsi="黑体" w:eastAsia="黑体"/>
          <w:sz w:val="32"/>
          <w:szCs w:val="32"/>
        </w:rPr>
        <w:t>年一般公共预算支出表的说明</w:t>
      </w:r>
    </w:p>
    <w:p>
      <w:pPr>
        <w:ind w:firstLine="640"/>
        <w:rPr>
          <w:rFonts w:ascii="楷体" w:hAnsi="楷体" w:eastAsia="楷体"/>
          <w:sz w:val="32"/>
          <w:szCs w:val="32"/>
        </w:rPr>
      </w:pPr>
      <w:r>
        <w:rPr>
          <w:rFonts w:hint="eastAsia" w:ascii="楷体" w:hAnsi="楷体" w:eastAsia="楷体"/>
          <w:sz w:val="32"/>
          <w:szCs w:val="32"/>
        </w:rPr>
        <w:t>（一）一般公共预算当年拨款规模变化情况。</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rPr>
        <w:t>202</w:t>
      </w:r>
      <w:r>
        <w:rPr>
          <w:rFonts w:hint="eastAsia" w:ascii="仿宋" w:hAnsi="仿宋" w:eastAsia="仿宋"/>
          <w:sz w:val="32"/>
          <w:szCs w:val="32"/>
          <w:lang w:val="en-US" w:eastAsia="zh-CN"/>
        </w:rPr>
        <w:t>2</w:t>
      </w:r>
      <w:r>
        <w:rPr>
          <w:rFonts w:hint="eastAsia" w:ascii="仿宋" w:hAnsi="仿宋" w:eastAsia="仿宋"/>
          <w:sz w:val="32"/>
          <w:szCs w:val="32"/>
        </w:rPr>
        <w:t>年一般公共预算当年拨款</w:t>
      </w:r>
      <w:r>
        <w:rPr>
          <w:rFonts w:hint="eastAsia" w:ascii="仿宋" w:hAnsi="仿宋" w:eastAsia="仿宋"/>
          <w:sz w:val="32"/>
          <w:szCs w:val="32"/>
          <w:lang w:val="en-US" w:eastAsia="zh-CN"/>
        </w:rPr>
        <w:t>198.54</w:t>
      </w:r>
      <w:r>
        <w:rPr>
          <w:rFonts w:hint="eastAsia" w:ascii="仿宋" w:hAnsi="仿宋" w:eastAsia="仿宋"/>
          <w:sz w:val="32"/>
          <w:szCs w:val="32"/>
        </w:rPr>
        <w:t>万元,比20</w:t>
      </w:r>
      <w:r>
        <w:rPr>
          <w:rFonts w:ascii="仿宋" w:hAnsi="仿宋" w:eastAsia="仿宋"/>
          <w:sz w:val="32"/>
          <w:szCs w:val="32"/>
        </w:rPr>
        <w:t>2</w:t>
      </w:r>
      <w:r>
        <w:rPr>
          <w:rFonts w:hint="eastAsia" w:ascii="仿宋" w:hAnsi="仿宋" w:eastAsia="仿宋"/>
          <w:sz w:val="32"/>
          <w:szCs w:val="32"/>
          <w:lang w:val="en-US" w:eastAsia="zh-CN"/>
        </w:rPr>
        <w:t>1</w:t>
      </w:r>
      <w:r>
        <w:rPr>
          <w:rFonts w:hint="eastAsia" w:ascii="仿宋" w:hAnsi="仿宋" w:eastAsia="仿宋"/>
          <w:sz w:val="32"/>
          <w:szCs w:val="32"/>
        </w:rPr>
        <w:t xml:space="preserve"> 年执行数</w:t>
      </w:r>
      <w:r>
        <w:rPr>
          <w:rFonts w:hint="eastAsia" w:ascii="仿宋" w:hAnsi="仿宋" w:eastAsia="仿宋"/>
          <w:sz w:val="32"/>
          <w:szCs w:val="32"/>
          <w:lang w:val="en-US" w:eastAsia="zh-CN"/>
        </w:rPr>
        <w:t>173.57万元，增加24.97</w:t>
      </w:r>
      <w:r>
        <w:rPr>
          <w:rFonts w:hint="eastAsia" w:ascii="仿宋" w:hAnsi="仿宋" w:eastAsia="仿宋"/>
          <w:sz w:val="32"/>
          <w:szCs w:val="32"/>
        </w:rPr>
        <w:t>万元，</w:t>
      </w:r>
      <w:r>
        <w:rPr>
          <w:rFonts w:hint="eastAsia" w:ascii="仿宋" w:hAnsi="仿宋" w:eastAsia="仿宋"/>
          <w:sz w:val="32"/>
          <w:szCs w:val="32"/>
          <w:lang w:eastAsia="zh-CN"/>
        </w:rPr>
        <w:t>增长</w:t>
      </w:r>
      <w:r>
        <w:rPr>
          <w:rFonts w:hint="eastAsia" w:ascii="仿宋" w:hAnsi="仿宋" w:eastAsia="仿宋"/>
          <w:sz w:val="32"/>
          <w:szCs w:val="32"/>
          <w:lang w:val="en-US" w:eastAsia="zh-CN"/>
        </w:rPr>
        <w:t>14.39%。</w:t>
      </w:r>
    </w:p>
    <w:p>
      <w:pPr>
        <w:ind w:firstLine="640" w:firstLineChars="200"/>
        <w:rPr>
          <w:rFonts w:hint="eastAsia" w:ascii="仿宋" w:hAnsi="仿宋" w:eastAsia="仿宋"/>
          <w:sz w:val="32"/>
          <w:szCs w:val="32"/>
        </w:rPr>
      </w:pPr>
      <w:r>
        <w:rPr>
          <w:rFonts w:hint="eastAsia" w:ascii="仿宋" w:hAnsi="仿宋" w:eastAsia="仿宋"/>
          <w:sz w:val="32"/>
          <w:szCs w:val="32"/>
        </w:rPr>
        <w:t>主要原因：</w:t>
      </w:r>
      <w:r>
        <w:rPr>
          <w:rFonts w:hint="eastAsia" w:ascii="仿宋" w:hAnsi="仿宋" w:eastAsia="仿宋"/>
          <w:sz w:val="32"/>
          <w:szCs w:val="32"/>
          <w:lang w:eastAsia="zh-CN"/>
        </w:rPr>
        <w:t>人员调整。</w:t>
      </w:r>
    </w:p>
    <w:p>
      <w:pPr>
        <w:ind w:firstLine="640" w:firstLineChars="200"/>
        <w:rPr>
          <w:rFonts w:ascii="楷体" w:hAnsi="楷体" w:eastAsia="楷体"/>
          <w:sz w:val="32"/>
          <w:szCs w:val="32"/>
        </w:rPr>
      </w:pPr>
      <w:r>
        <w:rPr>
          <w:rFonts w:hint="eastAsia" w:ascii="楷体" w:hAnsi="楷体" w:eastAsia="楷体"/>
          <w:sz w:val="32"/>
          <w:szCs w:val="32"/>
        </w:rPr>
        <w:t>（二）一般公共预算当年拨款结构情况。</w:t>
      </w:r>
    </w:p>
    <w:p>
      <w:pPr>
        <w:ind w:firstLine="640" w:firstLineChars="200"/>
        <w:rPr>
          <w:rFonts w:ascii="仿宋" w:hAnsi="仿宋" w:eastAsia="仿宋"/>
          <w:sz w:val="32"/>
          <w:szCs w:val="32"/>
        </w:rPr>
      </w:pPr>
      <w:r>
        <w:rPr>
          <w:rFonts w:hint="eastAsia" w:ascii="仿宋" w:hAnsi="仿宋" w:eastAsia="仿宋"/>
          <w:sz w:val="32"/>
          <w:szCs w:val="32"/>
        </w:rPr>
        <w:t>一般公共服务支出</w:t>
      </w:r>
      <w:r>
        <w:rPr>
          <w:rFonts w:hint="eastAsia" w:ascii="仿宋" w:hAnsi="仿宋" w:eastAsia="仿宋"/>
          <w:sz w:val="32"/>
          <w:szCs w:val="32"/>
          <w:lang w:val="en-US" w:eastAsia="zh-CN"/>
        </w:rPr>
        <w:t>152.47</w:t>
      </w:r>
      <w:r>
        <w:rPr>
          <w:rFonts w:hint="eastAsia" w:ascii="仿宋" w:hAnsi="仿宋" w:eastAsia="仿宋"/>
          <w:sz w:val="32"/>
          <w:szCs w:val="32"/>
        </w:rPr>
        <w:t>万元，占</w:t>
      </w:r>
      <w:r>
        <w:rPr>
          <w:rFonts w:hint="eastAsia" w:ascii="仿宋" w:hAnsi="仿宋" w:eastAsia="仿宋"/>
          <w:sz w:val="32"/>
          <w:szCs w:val="32"/>
          <w:lang w:val="en-US" w:eastAsia="zh-CN"/>
        </w:rPr>
        <w:t>76.8</w:t>
      </w:r>
      <w:r>
        <w:rPr>
          <w:rFonts w:hint="eastAsia" w:ascii="仿宋" w:hAnsi="仿宋" w:eastAsia="仿宋"/>
          <w:sz w:val="32"/>
          <w:szCs w:val="32"/>
        </w:rPr>
        <w:t>%；社会保障和就业支出</w:t>
      </w:r>
      <w:r>
        <w:rPr>
          <w:rFonts w:hint="eastAsia" w:ascii="仿宋" w:hAnsi="仿宋" w:eastAsia="仿宋"/>
          <w:sz w:val="32"/>
          <w:szCs w:val="32"/>
          <w:lang w:val="en-US" w:eastAsia="zh-CN"/>
        </w:rPr>
        <w:t>18.79</w:t>
      </w:r>
      <w:r>
        <w:rPr>
          <w:rFonts w:hint="eastAsia" w:ascii="仿宋" w:hAnsi="仿宋" w:eastAsia="仿宋"/>
          <w:sz w:val="32"/>
          <w:szCs w:val="32"/>
        </w:rPr>
        <w:t>万元</w:t>
      </w:r>
      <w:r>
        <w:rPr>
          <w:rFonts w:hint="eastAsia" w:ascii="仿宋" w:hAnsi="仿宋" w:eastAsia="仿宋"/>
          <w:sz w:val="32"/>
          <w:szCs w:val="32"/>
          <w:lang w:eastAsia="zh-CN"/>
        </w:rPr>
        <w:t>，占</w:t>
      </w:r>
      <w:r>
        <w:rPr>
          <w:rFonts w:hint="eastAsia" w:ascii="仿宋" w:hAnsi="仿宋" w:eastAsia="仿宋"/>
          <w:sz w:val="32"/>
          <w:szCs w:val="32"/>
          <w:lang w:val="en-US" w:eastAsia="zh-CN"/>
        </w:rPr>
        <w:t>9.47%；</w:t>
      </w:r>
      <w:r>
        <w:rPr>
          <w:rFonts w:hint="eastAsia" w:ascii="仿宋" w:hAnsi="仿宋" w:eastAsia="仿宋"/>
          <w:sz w:val="32"/>
          <w:szCs w:val="32"/>
        </w:rPr>
        <w:t>卫生健康支出</w:t>
      </w:r>
      <w:r>
        <w:rPr>
          <w:rFonts w:hint="eastAsia" w:ascii="仿宋" w:hAnsi="仿宋" w:eastAsia="仿宋"/>
          <w:sz w:val="32"/>
          <w:szCs w:val="32"/>
          <w:lang w:val="en-US" w:eastAsia="zh-CN"/>
        </w:rPr>
        <w:t>12.41</w:t>
      </w:r>
      <w:r>
        <w:rPr>
          <w:rFonts w:hint="eastAsia" w:ascii="仿宋" w:hAnsi="仿宋" w:eastAsia="仿宋"/>
          <w:sz w:val="32"/>
          <w:szCs w:val="32"/>
        </w:rPr>
        <w:t>万元</w:t>
      </w:r>
      <w:r>
        <w:rPr>
          <w:rFonts w:hint="eastAsia" w:ascii="仿宋" w:hAnsi="仿宋" w:eastAsia="仿宋"/>
          <w:sz w:val="32"/>
          <w:szCs w:val="32"/>
          <w:lang w:eastAsia="zh-CN"/>
        </w:rPr>
        <w:t>，占</w:t>
      </w:r>
      <w:r>
        <w:rPr>
          <w:rFonts w:hint="eastAsia" w:ascii="仿宋" w:hAnsi="仿宋" w:eastAsia="仿宋"/>
          <w:sz w:val="32"/>
          <w:szCs w:val="32"/>
          <w:lang w:val="en-US" w:eastAsia="zh-CN"/>
        </w:rPr>
        <w:t>6.2%；</w:t>
      </w:r>
      <w:r>
        <w:rPr>
          <w:rFonts w:hint="eastAsia" w:ascii="仿宋" w:hAnsi="仿宋" w:eastAsia="仿宋"/>
          <w:sz w:val="32"/>
          <w:szCs w:val="32"/>
        </w:rPr>
        <w:t>住房保障支出</w:t>
      </w:r>
      <w:r>
        <w:rPr>
          <w:rFonts w:hint="eastAsia" w:ascii="仿宋" w:hAnsi="仿宋" w:eastAsia="仿宋"/>
          <w:sz w:val="32"/>
          <w:szCs w:val="32"/>
          <w:lang w:val="en-US" w:eastAsia="zh-CN"/>
        </w:rPr>
        <w:t>14.87</w:t>
      </w:r>
      <w:r>
        <w:rPr>
          <w:rFonts w:hint="eastAsia" w:ascii="仿宋" w:hAnsi="仿宋" w:eastAsia="仿宋"/>
          <w:sz w:val="32"/>
          <w:szCs w:val="32"/>
        </w:rPr>
        <w:t>万元</w:t>
      </w:r>
      <w:r>
        <w:rPr>
          <w:rFonts w:hint="eastAsia" w:ascii="仿宋" w:hAnsi="仿宋" w:eastAsia="仿宋"/>
          <w:sz w:val="32"/>
          <w:szCs w:val="32"/>
          <w:lang w:eastAsia="zh-CN"/>
        </w:rPr>
        <w:t>，占</w:t>
      </w:r>
      <w:r>
        <w:rPr>
          <w:rFonts w:hint="eastAsia" w:ascii="仿宋" w:hAnsi="仿宋" w:eastAsia="仿宋"/>
          <w:sz w:val="32"/>
          <w:szCs w:val="32"/>
          <w:lang w:val="en-US" w:eastAsia="zh-CN"/>
        </w:rPr>
        <w:t>7.5%。</w:t>
      </w:r>
    </w:p>
    <w:p>
      <w:pPr>
        <w:ind w:firstLine="640" w:firstLineChars="200"/>
        <w:rPr>
          <w:rFonts w:ascii="仿宋" w:hAnsi="仿宋" w:eastAsia="仿宋"/>
          <w:sz w:val="32"/>
          <w:szCs w:val="32"/>
        </w:rPr>
      </w:pPr>
      <w:r>
        <w:rPr>
          <w:rFonts w:hint="eastAsia" w:ascii="楷体" w:hAnsi="楷体" w:eastAsia="楷体"/>
          <w:sz w:val="32"/>
          <w:szCs w:val="32"/>
        </w:rPr>
        <w:t>（三）一般公共预算当年拨款具体使用情况。</w:t>
      </w:r>
    </w:p>
    <w:p>
      <w:pPr>
        <w:adjustRightInd/>
        <w:snapToGrid/>
        <w:spacing w:before="225" w:after="225" w:line="500" w:lineRule="exact"/>
        <w:ind w:firstLine="640"/>
        <w:jc w:val="both"/>
        <w:rPr>
          <w:rFonts w:ascii="仿宋" w:hAnsi="仿宋" w:eastAsia="仿宋" w:cs="宋体"/>
          <w:color w:val="000000" w:themeColor="text1"/>
          <w:sz w:val="32"/>
          <w:szCs w:val="32"/>
        </w:rPr>
      </w:pPr>
      <w:r>
        <w:rPr>
          <w:rFonts w:hint="eastAsia" w:ascii="仿宋" w:hAnsi="仿宋" w:eastAsia="仿宋" w:cs="宋体"/>
          <w:color w:val="000000"/>
          <w:sz w:val="32"/>
          <w:szCs w:val="32"/>
        </w:rPr>
        <w:t>一般公共服务支出（类）民族事务（款）行政运行（项）</w:t>
      </w:r>
      <w:r>
        <w:rPr>
          <w:rFonts w:hint="eastAsia" w:ascii="仿宋" w:hAnsi="仿宋" w:eastAsia="仿宋" w:cs="宋体"/>
          <w:color w:val="000000" w:themeColor="text1"/>
          <w:sz w:val="32"/>
          <w:szCs w:val="32"/>
        </w:rPr>
        <w:t>202</w:t>
      </w:r>
      <w:r>
        <w:rPr>
          <w:rFonts w:hint="eastAsia" w:ascii="仿宋" w:hAnsi="仿宋" w:eastAsia="仿宋" w:cs="宋体"/>
          <w:color w:val="000000" w:themeColor="text1"/>
          <w:sz w:val="32"/>
          <w:szCs w:val="32"/>
          <w:lang w:val="en-US" w:eastAsia="zh-CN"/>
        </w:rPr>
        <w:t>2</w:t>
      </w:r>
      <w:r>
        <w:rPr>
          <w:rFonts w:hint="eastAsia" w:ascii="仿宋" w:hAnsi="仿宋" w:eastAsia="仿宋" w:cs="宋体"/>
          <w:color w:val="000000" w:themeColor="text1"/>
          <w:sz w:val="32"/>
          <w:szCs w:val="32"/>
        </w:rPr>
        <w:t>年预算数为</w:t>
      </w:r>
      <w:r>
        <w:rPr>
          <w:rFonts w:hint="eastAsia" w:ascii="仿宋" w:hAnsi="仿宋" w:eastAsia="仿宋" w:cs="宋体"/>
          <w:color w:val="000000" w:themeColor="text1"/>
          <w:sz w:val="32"/>
          <w:szCs w:val="32"/>
          <w:lang w:val="en-US" w:eastAsia="zh-CN"/>
        </w:rPr>
        <w:t>149.96</w:t>
      </w:r>
      <w:r>
        <w:rPr>
          <w:rFonts w:hint="eastAsia" w:ascii="仿宋" w:hAnsi="仿宋" w:eastAsia="仿宋" w:cs="宋体"/>
          <w:color w:val="000000" w:themeColor="text1"/>
          <w:sz w:val="32"/>
          <w:szCs w:val="32"/>
        </w:rPr>
        <w:t>万元，比20</w:t>
      </w:r>
      <w:r>
        <w:rPr>
          <w:rFonts w:hint="eastAsia" w:ascii="仿宋" w:hAnsi="仿宋" w:eastAsia="仿宋" w:cs="宋体"/>
          <w:color w:val="000000" w:themeColor="text1"/>
          <w:sz w:val="32"/>
          <w:szCs w:val="32"/>
          <w:lang w:val="en-US" w:eastAsia="zh-CN"/>
        </w:rPr>
        <w:t>21</w:t>
      </w:r>
      <w:r>
        <w:rPr>
          <w:rFonts w:hint="eastAsia" w:ascii="仿宋" w:hAnsi="仿宋" w:eastAsia="仿宋" w:cs="宋体"/>
          <w:color w:val="000000" w:themeColor="text1"/>
          <w:sz w:val="32"/>
          <w:szCs w:val="32"/>
        </w:rPr>
        <w:t>年</w:t>
      </w:r>
      <w:r>
        <w:rPr>
          <w:rFonts w:hint="eastAsia" w:ascii="仿宋" w:hAnsi="仿宋" w:eastAsia="仿宋" w:cs="宋体"/>
          <w:color w:val="000000" w:themeColor="text1"/>
          <w:sz w:val="32"/>
          <w:szCs w:val="32"/>
          <w:lang w:eastAsia="zh-CN"/>
        </w:rPr>
        <w:t>执行</w:t>
      </w:r>
      <w:r>
        <w:rPr>
          <w:rFonts w:hint="eastAsia" w:ascii="仿宋" w:hAnsi="仿宋" w:eastAsia="仿宋" w:cs="宋体"/>
          <w:color w:val="000000" w:themeColor="text1"/>
          <w:sz w:val="32"/>
          <w:szCs w:val="32"/>
        </w:rPr>
        <w:t>数为</w:t>
      </w:r>
      <w:r>
        <w:rPr>
          <w:rFonts w:hint="eastAsia" w:ascii="仿宋" w:hAnsi="仿宋" w:eastAsia="仿宋" w:cs="宋体"/>
          <w:color w:val="000000" w:themeColor="text1"/>
          <w:sz w:val="32"/>
          <w:szCs w:val="32"/>
          <w:lang w:val="en-US" w:eastAsia="zh-CN"/>
        </w:rPr>
        <w:t>139.81</w:t>
      </w:r>
      <w:r>
        <w:rPr>
          <w:rFonts w:hint="eastAsia" w:ascii="仿宋" w:hAnsi="仿宋" w:eastAsia="仿宋" w:cs="宋体"/>
          <w:color w:val="000000" w:themeColor="text1"/>
          <w:sz w:val="32"/>
          <w:szCs w:val="32"/>
        </w:rPr>
        <w:t>万元，</w:t>
      </w:r>
      <w:r>
        <w:rPr>
          <w:rFonts w:hint="eastAsia" w:ascii="仿宋" w:hAnsi="仿宋" w:eastAsia="仿宋" w:cs="宋体"/>
          <w:color w:val="000000" w:themeColor="text1"/>
          <w:sz w:val="32"/>
          <w:szCs w:val="32"/>
          <w:lang w:eastAsia="zh-CN"/>
        </w:rPr>
        <w:t>增加</w:t>
      </w:r>
      <w:r>
        <w:rPr>
          <w:rFonts w:hint="eastAsia" w:ascii="仿宋" w:hAnsi="仿宋" w:eastAsia="仿宋" w:cs="宋体"/>
          <w:color w:val="000000" w:themeColor="text1"/>
          <w:sz w:val="32"/>
          <w:szCs w:val="32"/>
          <w:lang w:val="en-US" w:eastAsia="zh-CN"/>
        </w:rPr>
        <w:t>12.66</w:t>
      </w:r>
      <w:r>
        <w:rPr>
          <w:rFonts w:hint="eastAsia" w:ascii="仿宋" w:hAnsi="仿宋" w:eastAsia="仿宋" w:cs="宋体"/>
          <w:color w:val="000000" w:themeColor="text1"/>
          <w:sz w:val="32"/>
          <w:szCs w:val="32"/>
        </w:rPr>
        <w:t>万元，增长了</w:t>
      </w:r>
      <w:r>
        <w:rPr>
          <w:rFonts w:hint="eastAsia" w:ascii="仿宋" w:hAnsi="仿宋" w:eastAsia="仿宋" w:cs="宋体"/>
          <w:color w:val="000000" w:themeColor="text1"/>
          <w:sz w:val="32"/>
          <w:szCs w:val="32"/>
          <w:lang w:val="en-US" w:eastAsia="zh-CN"/>
        </w:rPr>
        <w:t>7.26</w:t>
      </w:r>
      <w:r>
        <w:rPr>
          <w:rFonts w:hint="eastAsia" w:ascii="仿宋" w:hAnsi="仿宋" w:eastAsia="仿宋" w:cs="宋体"/>
          <w:color w:val="000000" w:themeColor="text1"/>
          <w:sz w:val="32"/>
          <w:szCs w:val="32"/>
        </w:rPr>
        <w:t>%。</w:t>
      </w:r>
    </w:p>
    <w:p>
      <w:pPr>
        <w:adjustRightInd/>
        <w:snapToGrid/>
        <w:spacing w:before="225" w:after="225" w:line="500" w:lineRule="exact"/>
        <w:ind w:firstLine="640"/>
        <w:jc w:val="both"/>
        <w:rPr>
          <w:rFonts w:ascii="仿宋" w:hAnsi="仿宋" w:eastAsia="仿宋" w:cs="宋体"/>
          <w:color w:val="000000" w:themeColor="text1"/>
          <w:sz w:val="32"/>
          <w:szCs w:val="32"/>
        </w:rPr>
      </w:pPr>
      <w:r>
        <w:rPr>
          <w:rFonts w:hint="eastAsia" w:ascii="仿宋" w:hAnsi="仿宋" w:eastAsia="仿宋" w:cs="宋体"/>
          <w:color w:val="000000"/>
          <w:sz w:val="32"/>
          <w:szCs w:val="32"/>
        </w:rPr>
        <w:t>一般公共服务支出（类）</w:t>
      </w:r>
      <w:r>
        <w:rPr>
          <w:rFonts w:hint="eastAsia" w:ascii="仿宋" w:hAnsi="仿宋" w:eastAsia="仿宋" w:cs="宋体"/>
          <w:color w:val="000000" w:themeColor="text1"/>
          <w:sz w:val="32"/>
          <w:szCs w:val="32"/>
          <w:lang w:eastAsia="zh-CN"/>
        </w:rPr>
        <w:t>政府办公厅（室）及相关机构事务</w:t>
      </w:r>
      <w:r>
        <w:rPr>
          <w:rFonts w:hint="eastAsia" w:ascii="仿宋" w:hAnsi="仿宋" w:eastAsia="仿宋" w:cs="宋体"/>
          <w:color w:val="000000" w:themeColor="text1"/>
          <w:sz w:val="32"/>
          <w:szCs w:val="32"/>
        </w:rPr>
        <w:t>（款）行政</w:t>
      </w:r>
      <w:r>
        <w:rPr>
          <w:rFonts w:hint="eastAsia" w:ascii="仿宋" w:hAnsi="仿宋" w:eastAsia="仿宋" w:cs="宋体"/>
          <w:color w:val="000000" w:themeColor="text1"/>
          <w:sz w:val="32"/>
          <w:szCs w:val="32"/>
          <w:lang w:eastAsia="zh-CN"/>
        </w:rPr>
        <w:t>运行</w:t>
      </w:r>
      <w:r>
        <w:rPr>
          <w:rFonts w:hint="eastAsia" w:ascii="仿宋" w:hAnsi="仿宋" w:eastAsia="仿宋" w:cs="宋体"/>
          <w:color w:val="000000" w:themeColor="text1"/>
          <w:sz w:val="32"/>
          <w:szCs w:val="32"/>
        </w:rPr>
        <w:t>（项）202</w:t>
      </w:r>
      <w:r>
        <w:rPr>
          <w:rFonts w:hint="eastAsia" w:ascii="仿宋" w:hAnsi="仿宋" w:eastAsia="仿宋" w:cs="宋体"/>
          <w:color w:val="000000" w:themeColor="text1"/>
          <w:sz w:val="32"/>
          <w:szCs w:val="32"/>
          <w:lang w:val="en-US" w:eastAsia="zh-CN"/>
        </w:rPr>
        <w:t>2</w:t>
      </w:r>
      <w:r>
        <w:rPr>
          <w:rFonts w:hint="eastAsia" w:ascii="仿宋" w:hAnsi="仿宋" w:eastAsia="仿宋" w:cs="宋体"/>
          <w:color w:val="000000" w:themeColor="text1"/>
          <w:sz w:val="32"/>
          <w:szCs w:val="32"/>
        </w:rPr>
        <w:t>年预算数为</w:t>
      </w:r>
      <w:r>
        <w:rPr>
          <w:rFonts w:hint="eastAsia" w:ascii="仿宋" w:hAnsi="仿宋" w:eastAsia="仿宋" w:cs="宋体"/>
          <w:color w:val="000000" w:themeColor="text1"/>
          <w:sz w:val="32"/>
          <w:szCs w:val="32"/>
          <w:lang w:val="en-US" w:eastAsia="zh-CN"/>
        </w:rPr>
        <w:t>2.51</w:t>
      </w:r>
      <w:r>
        <w:rPr>
          <w:rFonts w:hint="eastAsia" w:ascii="仿宋" w:hAnsi="仿宋" w:eastAsia="仿宋" w:cs="宋体"/>
          <w:color w:val="000000" w:themeColor="text1"/>
          <w:sz w:val="32"/>
          <w:szCs w:val="32"/>
        </w:rPr>
        <w:t>万元，比20</w:t>
      </w:r>
      <w:r>
        <w:rPr>
          <w:rFonts w:hint="eastAsia" w:ascii="仿宋" w:hAnsi="仿宋" w:eastAsia="仿宋" w:cs="宋体"/>
          <w:color w:val="000000" w:themeColor="text1"/>
          <w:sz w:val="32"/>
          <w:szCs w:val="32"/>
          <w:lang w:val="en-US" w:eastAsia="zh-CN"/>
        </w:rPr>
        <w:t>21</w:t>
      </w:r>
      <w:r>
        <w:rPr>
          <w:rFonts w:hint="eastAsia" w:ascii="仿宋" w:hAnsi="仿宋" w:eastAsia="仿宋" w:cs="宋体"/>
          <w:color w:val="000000" w:themeColor="text1"/>
          <w:sz w:val="32"/>
          <w:szCs w:val="32"/>
        </w:rPr>
        <w:t>年</w:t>
      </w:r>
      <w:r>
        <w:rPr>
          <w:rFonts w:hint="eastAsia" w:ascii="仿宋" w:hAnsi="仿宋" w:eastAsia="仿宋" w:cs="宋体"/>
          <w:color w:val="000000" w:themeColor="text1"/>
          <w:sz w:val="32"/>
          <w:szCs w:val="32"/>
          <w:lang w:eastAsia="zh-CN"/>
        </w:rPr>
        <w:t>执行</w:t>
      </w:r>
      <w:r>
        <w:rPr>
          <w:rFonts w:hint="eastAsia" w:ascii="仿宋" w:hAnsi="仿宋" w:eastAsia="仿宋" w:cs="宋体"/>
          <w:color w:val="000000" w:themeColor="text1"/>
          <w:sz w:val="32"/>
          <w:szCs w:val="32"/>
        </w:rPr>
        <w:t>数为1</w:t>
      </w:r>
      <w:r>
        <w:rPr>
          <w:rFonts w:hint="eastAsia" w:ascii="仿宋" w:hAnsi="仿宋" w:eastAsia="仿宋" w:cs="宋体"/>
          <w:color w:val="000000" w:themeColor="text1"/>
          <w:sz w:val="32"/>
          <w:szCs w:val="32"/>
          <w:lang w:val="en-US" w:eastAsia="zh-CN"/>
        </w:rPr>
        <w:t>.5</w:t>
      </w:r>
      <w:r>
        <w:rPr>
          <w:rFonts w:hint="eastAsia" w:ascii="仿宋" w:hAnsi="仿宋" w:eastAsia="仿宋" w:cs="宋体"/>
          <w:color w:val="000000" w:themeColor="text1"/>
          <w:sz w:val="32"/>
          <w:szCs w:val="32"/>
        </w:rPr>
        <w:t>万元，增</w:t>
      </w:r>
      <w:r>
        <w:rPr>
          <w:rFonts w:hint="eastAsia" w:ascii="仿宋" w:hAnsi="仿宋" w:eastAsia="仿宋" w:cs="宋体"/>
          <w:color w:val="000000" w:themeColor="text1"/>
          <w:sz w:val="32"/>
          <w:szCs w:val="32"/>
          <w:lang w:eastAsia="zh-CN"/>
        </w:rPr>
        <w:t>加</w:t>
      </w:r>
      <w:r>
        <w:rPr>
          <w:rFonts w:hint="eastAsia" w:ascii="仿宋" w:hAnsi="仿宋" w:eastAsia="仿宋" w:cs="宋体"/>
          <w:color w:val="000000" w:themeColor="text1"/>
          <w:sz w:val="32"/>
          <w:szCs w:val="32"/>
          <w:lang w:val="en-US" w:eastAsia="zh-CN"/>
        </w:rPr>
        <w:t>0.5万元，增长67.34%</w:t>
      </w:r>
      <w:r>
        <w:rPr>
          <w:rFonts w:hint="eastAsia" w:ascii="仿宋" w:hAnsi="仿宋" w:eastAsia="仿宋" w:cs="宋体"/>
          <w:color w:val="000000" w:themeColor="text1"/>
          <w:sz w:val="32"/>
          <w:szCs w:val="32"/>
        </w:rPr>
        <w:t>。</w:t>
      </w:r>
      <w:r>
        <w:rPr>
          <w:rFonts w:hint="eastAsia" w:ascii="仿宋" w:hAnsi="仿宋" w:eastAsia="仿宋" w:cs="宋体"/>
          <w:color w:val="000000" w:themeColor="text1"/>
          <w:sz w:val="32"/>
          <w:szCs w:val="32"/>
          <w:lang w:val="en-US" w:eastAsia="zh-CN"/>
        </w:rPr>
        <w:t xml:space="preserve">  </w:t>
      </w:r>
    </w:p>
    <w:p>
      <w:pPr>
        <w:adjustRightInd/>
        <w:snapToGrid/>
        <w:spacing w:after="0" w:line="500" w:lineRule="exact"/>
        <w:ind w:firstLine="640"/>
        <w:jc w:val="both"/>
        <w:rPr>
          <w:rFonts w:ascii="仿宋" w:hAnsi="仿宋" w:eastAsia="仿宋" w:cs="宋体"/>
          <w:color w:val="000000" w:themeColor="text1"/>
          <w:sz w:val="32"/>
          <w:szCs w:val="32"/>
        </w:rPr>
      </w:pPr>
      <w:r>
        <w:rPr>
          <w:rFonts w:hint="eastAsia" w:ascii="仿宋" w:hAnsi="仿宋" w:eastAsia="仿宋" w:cs="仿宋_GB2312"/>
          <w:sz w:val="32"/>
          <w:szCs w:val="32"/>
        </w:rPr>
        <w:t>社会保障和就业支出（类）行政事业单位离退休（款）机关事业单位基本养老保险费支出（项）</w:t>
      </w:r>
      <w:r>
        <w:rPr>
          <w:rFonts w:hint="eastAsia" w:ascii="仿宋" w:hAnsi="仿宋" w:eastAsia="仿宋" w:cs="宋体"/>
          <w:color w:val="000000" w:themeColor="text1"/>
          <w:sz w:val="32"/>
          <w:szCs w:val="32"/>
        </w:rPr>
        <w:t>202</w:t>
      </w:r>
      <w:r>
        <w:rPr>
          <w:rFonts w:hint="eastAsia" w:ascii="仿宋" w:hAnsi="仿宋" w:eastAsia="仿宋" w:cs="宋体"/>
          <w:color w:val="000000" w:themeColor="text1"/>
          <w:sz w:val="32"/>
          <w:szCs w:val="32"/>
          <w:lang w:val="en-US" w:eastAsia="zh-CN"/>
        </w:rPr>
        <w:t>2</w:t>
      </w:r>
      <w:r>
        <w:rPr>
          <w:rFonts w:hint="eastAsia" w:ascii="仿宋" w:hAnsi="仿宋" w:eastAsia="仿宋" w:cs="宋体"/>
          <w:color w:val="000000" w:themeColor="text1"/>
          <w:sz w:val="32"/>
          <w:szCs w:val="32"/>
        </w:rPr>
        <w:t>年预算数</w:t>
      </w:r>
      <w:r>
        <w:rPr>
          <w:rFonts w:hint="eastAsia" w:ascii="仿宋" w:hAnsi="仿宋" w:eastAsia="仿宋" w:cs="宋体"/>
          <w:color w:val="000000" w:themeColor="text1"/>
          <w:sz w:val="32"/>
          <w:szCs w:val="32"/>
          <w:lang w:val="en-US" w:eastAsia="zh-CN"/>
        </w:rPr>
        <w:t>18.56</w:t>
      </w:r>
      <w:r>
        <w:rPr>
          <w:rFonts w:hint="eastAsia" w:ascii="仿宋" w:hAnsi="仿宋" w:eastAsia="仿宋" w:cs="宋体"/>
          <w:color w:val="000000" w:themeColor="text1"/>
          <w:sz w:val="32"/>
          <w:szCs w:val="32"/>
        </w:rPr>
        <w:t>万元，比20</w:t>
      </w:r>
      <w:r>
        <w:rPr>
          <w:rFonts w:hint="eastAsia" w:ascii="仿宋" w:hAnsi="仿宋" w:eastAsia="仿宋" w:cs="宋体"/>
          <w:color w:val="000000" w:themeColor="text1"/>
          <w:sz w:val="32"/>
          <w:szCs w:val="32"/>
          <w:lang w:val="en-US" w:eastAsia="zh-CN"/>
        </w:rPr>
        <w:t>21</w:t>
      </w:r>
      <w:r>
        <w:rPr>
          <w:rFonts w:hint="eastAsia" w:ascii="仿宋" w:hAnsi="仿宋" w:eastAsia="仿宋" w:cs="宋体"/>
          <w:color w:val="000000" w:themeColor="text1"/>
          <w:sz w:val="32"/>
          <w:szCs w:val="32"/>
        </w:rPr>
        <w:t>年</w:t>
      </w:r>
      <w:r>
        <w:rPr>
          <w:rFonts w:hint="eastAsia" w:ascii="仿宋" w:hAnsi="仿宋" w:eastAsia="仿宋" w:cs="宋体"/>
          <w:color w:val="000000" w:themeColor="text1"/>
          <w:sz w:val="32"/>
          <w:szCs w:val="32"/>
          <w:lang w:eastAsia="zh-CN"/>
        </w:rPr>
        <w:t>执行</w:t>
      </w:r>
      <w:r>
        <w:rPr>
          <w:rFonts w:hint="eastAsia" w:ascii="仿宋" w:hAnsi="仿宋" w:eastAsia="仿宋" w:cs="宋体"/>
          <w:color w:val="000000" w:themeColor="text1"/>
          <w:sz w:val="32"/>
          <w:szCs w:val="32"/>
        </w:rPr>
        <w:t>数</w:t>
      </w:r>
      <w:r>
        <w:rPr>
          <w:rFonts w:hint="eastAsia" w:ascii="仿宋" w:hAnsi="仿宋" w:eastAsia="仿宋" w:cs="宋体"/>
          <w:color w:val="000000" w:themeColor="text1"/>
          <w:sz w:val="32"/>
          <w:szCs w:val="32"/>
          <w:lang w:val="en-US" w:eastAsia="zh-CN"/>
        </w:rPr>
        <w:t>12.62</w:t>
      </w:r>
      <w:r>
        <w:rPr>
          <w:rFonts w:hint="eastAsia" w:ascii="仿宋" w:hAnsi="仿宋" w:eastAsia="仿宋" w:cs="宋体"/>
          <w:color w:val="000000" w:themeColor="text1"/>
          <w:sz w:val="32"/>
          <w:szCs w:val="32"/>
        </w:rPr>
        <w:t>万元，</w:t>
      </w:r>
      <w:r>
        <w:rPr>
          <w:rFonts w:hint="eastAsia" w:ascii="仿宋" w:hAnsi="仿宋" w:eastAsia="仿宋" w:cs="宋体"/>
          <w:color w:val="000000" w:themeColor="text1"/>
          <w:sz w:val="32"/>
          <w:szCs w:val="32"/>
          <w:lang w:eastAsia="zh-CN"/>
        </w:rPr>
        <w:t>增加</w:t>
      </w:r>
      <w:r>
        <w:rPr>
          <w:rFonts w:hint="eastAsia" w:ascii="仿宋" w:hAnsi="仿宋" w:eastAsia="仿宋" w:cs="宋体"/>
          <w:color w:val="000000" w:themeColor="text1"/>
          <w:sz w:val="32"/>
          <w:szCs w:val="32"/>
          <w:lang w:val="en-US" w:eastAsia="zh-CN"/>
        </w:rPr>
        <w:t>5.94万元，增长47.07%</w:t>
      </w:r>
      <w:r>
        <w:rPr>
          <w:rFonts w:hint="eastAsia" w:ascii="仿宋" w:hAnsi="仿宋" w:eastAsia="仿宋" w:cs="宋体"/>
          <w:color w:val="000000" w:themeColor="text1"/>
          <w:sz w:val="32"/>
          <w:szCs w:val="32"/>
        </w:rPr>
        <w:t>。</w:t>
      </w:r>
    </w:p>
    <w:p>
      <w:pPr>
        <w:adjustRightInd/>
        <w:snapToGrid/>
        <w:spacing w:after="0" w:line="500" w:lineRule="exact"/>
        <w:ind w:firstLine="640"/>
        <w:jc w:val="both"/>
        <w:rPr>
          <w:rFonts w:ascii="仿宋" w:hAnsi="仿宋" w:eastAsia="仿宋" w:cs="宋体"/>
          <w:color w:val="000000" w:themeColor="text1"/>
          <w:sz w:val="32"/>
          <w:szCs w:val="32"/>
        </w:rPr>
      </w:pPr>
      <w:r>
        <w:rPr>
          <w:rFonts w:hint="eastAsia" w:ascii="仿宋" w:hAnsi="仿宋" w:eastAsia="仿宋" w:cs="仿宋_GB2312"/>
          <w:sz w:val="32"/>
          <w:szCs w:val="32"/>
        </w:rPr>
        <w:t>社会保障和就业支出（类）</w:t>
      </w:r>
      <w:r>
        <w:rPr>
          <w:rFonts w:hint="eastAsia" w:ascii="仿宋" w:hAnsi="仿宋" w:eastAsia="仿宋" w:cs="宋体"/>
          <w:color w:val="000000" w:themeColor="text1"/>
          <w:sz w:val="32"/>
          <w:szCs w:val="32"/>
        </w:rPr>
        <w:t>财政对其他社会</w:t>
      </w:r>
      <w:r>
        <w:rPr>
          <w:rFonts w:hint="eastAsia" w:ascii="仿宋" w:hAnsi="仿宋" w:eastAsia="仿宋" w:cs="宋体"/>
          <w:color w:val="000000" w:themeColor="text1"/>
          <w:sz w:val="32"/>
          <w:szCs w:val="32"/>
          <w:lang w:eastAsia="zh-CN"/>
        </w:rPr>
        <w:t>保障基金</w:t>
      </w:r>
      <w:r>
        <w:rPr>
          <w:rFonts w:hint="eastAsia" w:ascii="仿宋" w:hAnsi="仿宋" w:eastAsia="仿宋" w:cs="宋体"/>
          <w:color w:val="000000" w:themeColor="text1"/>
          <w:sz w:val="32"/>
          <w:szCs w:val="32"/>
        </w:rPr>
        <w:t>的补助（款）财政对工伤保险的补助（项）202</w:t>
      </w:r>
      <w:r>
        <w:rPr>
          <w:rFonts w:hint="eastAsia" w:ascii="仿宋" w:hAnsi="仿宋" w:eastAsia="仿宋" w:cs="宋体"/>
          <w:color w:val="000000" w:themeColor="text1"/>
          <w:sz w:val="32"/>
          <w:szCs w:val="32"/>
          <w:lang w:val="en-US" w:eastAsia="zh-CN"/>
        </w:rPr>
        <w:t>2</w:t>
      </w:r>
      <w:r>
        <w:rPr>
          <w:rFonts w:hint="eastAsia" w:ascii="仿宋" w:hAnsi="仿宋" w:eastAsia="仿宋" w:cs="宋体"/>
          <w:color w:val="000000" w:themeColor="text1"/>
          <w:sz w:val="32"/>
          <w:szCs w:val="32"/>
        </w:rPr>
        <w:t>年预算数0.</w:t>
      </w:r>
      <w:r>
        <w:rPr>
          <w:rFonts w:hint="eastAsia" w:ascii="仿宋" w:hAnsi="仿宋" w:eastAsia="仿宋" w:cs="宋体"/>
          <w:color w:val="000000" w:themeColor="text1"/>
          <w:sz w:val="32"/>
          <w:szCs w:val="32"/>
          <w:lang w:val="en-US" w:eastAsia="zh-CN"/>
        </w:rPr>
        <w:t>23</w:t>
      </w:r>
      <w:r>
        <w:rPr>
          <w:rFonts w:hint="eastAsia" w:ascii="仿宋" w:hAnsi="仿宋" w:eastAsia="仿宋" w:cs="宋体"/>
          <w:color w:val="000000" w:themeColor="text1"/>
          <w:sz w:val="32"/>
          <w:szCs w:val="32"/>
        </w:rPr>
        <w:t>万元，比20</w:t>
      </w:r>
      <w:r>
        <w:rPr>
          <w:rFonts w:hint="eastAsia" w:ascii="仿宋" w:hAnsi="仿宋" w:eastAsia="仿宋" w:cs="宋体"/>
          <w:color w:val="000000" w:themeColor="text1"/>
          <w:sz w:val="32"/>
          <w:szCs w:val="32"/>
          <w:lang w:val="en-US" w:eastAsia="zh-CN"/>
        </w:rPr>
        <w:t>21</w:t>
      </w:r>
      <w:r>
        <w:rPr>
          <w:rFonts w:hint="eastAsia" w:ascii="仿宋" w:hAnsi="仿宋" w:eastAsia="仿宋" w:cs="宋体"/>
          <w:color w:val="000000" w:themeColor="text1"/>
          <w:sz w:val="32"/>
          <w:szCs w:val="32"/>
        </w:rPr>
        <w:t>年</w:t>
      </w:r>
      <w:r>
        <w:rPr>
          <w:rFonts w:hint="eastAsia" w:ascii="仿宋" w:hAnsi="仿宋" w:eastAsia="仿宋" w:cs="宋体"/>
          <w:color w:val="000000" w:themeColor="text1"/>
          <w:sz w:val="32"/>
          <w:szCs w:val="32"/>
          <w:lang w:eastAsia="zh-CN"/>
        </w:rPr>
        <w:t>执行</w:t>
      </w:r>
      <w:r>
        <w:rPr>
          <w:rFonts w:hint="eastAsia" w:ascii="仿宋" w:hAnsi="仿宋" w:eastAsia="仿宋" w:cs="宋体"/>
          <w:color w:val="000000" w:themeColor="text1"/>
          <w:sz w:val="32"/>
          <w:szCs w:val="32"/>
        </w:rPr>
        <w:t>数为</w:t>
      </w:r>
      <w:r>
        <w:rPr>
          <w:rFonts w:hint="eastAsia" w:ascii="仿宋" w:hAnsi="仿宋" w:eastAsia="仿宋" w:cs="宋体"/>
          <w:color w:val="000000" w:themeColor="text1"/>
          <w:sz w:val="32"/>
          <w:szCs w:val="32"/>
          <w:lang w:val="en-US" w:eastAsia="zh-CN"/>
        </w:rPr>
        <w:t>0.16</w:t>
      </w:r>
      <w:r>
        <w:rPr>
          <w:rFonts w:hint="eastAsia" w:ascii="仿宋" w:hAnsi="仿宋" w:eastAsia="仿宋" w:cs="宋体"/>
          <w:color w:val="000000" w:themeColor="text1"/>
          <w:sz w:val="32"/>
          <w:szCs w:val="32"/>
        </w:rPr>
        <w:t>万元，</w:t>
      </w:r>
      <w:r>
        <w:rPr>
          <w:rFonts w:hint="eastAsia" w:ascii="仿宋" w:hAnsi="仿宋" w:eastAsia="仿宋" w:cs="宋体"/>
          <w:color w:val="000000" w:themeColor="text1"/>
          <w:sz w:val="32"/>
          <w:szCs w:val="32"/>
          <w:lang w:eastAsia="zh-CN"/>
        </w:rPr>
        <w:t>增加</w:t>
      </w:r>
      <w:r>
        <w:rPr>
          <w:rFonts w:hint="eastAsia" w:ascii="仿宋" w:hAnsi="仿宋" w:eastAsia="仿宋" w:cs="宋体"/>
          <w:color w:val="000000" w:themeColor="text1"/>
          <w:sz w:val="32"/>
          <w:szCs w:val="32"/>
          <w:lang w:val="en-US" w:eastAsia="zh-CN"/>
        </w:rPr>
        <w:t>0.07万元，增长43.75%</w:t>
      </w:r>
      <w:r>
        <w:rPr>
          <w:rFonts w:hint="eastAsia" w:ascii="仿宋" w:hAnsi="仿宋" w:eastAsia="仿宋" w:cs="宋体"/>
          <w:color w:val="000000" w:themeColor="text1"/>
          <w:sz w:val="32"/>
          <w:szCs w:val="32"/>
        </w:rPr>
        <w:t>。</w:t>
      </w:r>
    </w:p>
    <w:p>
      <w:pPr>
        <w:adjustRightInd/>
        <w:snapToGrid/>
        <w:spacing w:after="0" w:line="500" w:lineRule="exact"/>
        <w:ind w:firstLine="640"/>
        <w:jc w:val="both"/>
        <w:rPr>
          <w:rFonts w:ascii="仿宋" w:hAnsi="仿宋" w:eastAsia="仿宋" w:cs="宋体"/>
          <w:color w:val="000000" w:themeColor="text1"/>
          <w:sz w:val="32"/>
          <w:szCs w:val="32"/>
        </w:rPr>
      </w:pPr>
      <w:r>
        <w:rPr>
          <w:rFonts w:hint="eastAsia" w:ascii="仿宋" w:hAnsi="仿宋" w:eastAsia="仿宋" w:cs="宋体"/>
          <w:color w:val="000000" w:themeColor="text1"/>
          <w:sz w:val="32"/>
          <w:szCs w:val="32"/>
        </w:rPr>
        <w:t>卫生健康支出（类）</w:t>
      </w:r>
      <w:r>
        <w:rPr>
          <w:rFonts w:hint="eastAsia" w:ascii="仿宋" w:hAnsi="仿宋" w:eastAsia="仿宋" w:cs="宋体"/>
          <w:color w:val="000000"/>
          <w:sz w:val="32"/>
          <w:szCs w:val="32"/>
        </w:rPr>
        <w:t>行政事业单位医疗支出（款）公务员医疗补助（项）</w:t>
      </w:r>
      <w:r>
        <w:rPr>
          <w:rFonts w:hint="eastAsia" w:ascii="仿宋" w:hAnsi="仿宋" w:eastAsia="仿宋" w:cs="宋体"/>
          <w:color w:val="000000" w:themeColor="text1"/>
          <w:sz w:val="32"/>
          <w:szCs w:val="32"/>
        </w:rPr>
        <w:t>202</w:t>
      </w:r>
      <w:r>
        <w:rPr>
          <w:rFonts w:hint="eastAsia" w:ascii="仿宋" w:hAnsi="仿宋" w:eastAsia="仿宋" w:cs="宋体"/>
          <w:color w:val="000000" w:themeColor="text1"/>
          <w:sz w:val="32"/>
          <w:szCs w:val="32"/>
          <w:lang w:val="en-US" w:eastAsia="zh-CN"/>
        </w:rPr>
        <w:t>2</w:t>
      </w:r>
      <w:r>
        <w:rPr>
          <w:rFonts w:hint="eastAsia" w:ascii="仿宋" w:hAnsi="仿宋" w:eastAsia="仿宋" w:cs="宋体"/>
          <w:color w:val="000000" w:themeColor="text1"/>
          <w:sz w:val="32"/>
          <w:szCs w:val="32"/>
        </w:rPr>
        <w:t>年预算数</w:t>
      </w:r>
      <w:r>
        <w:rPr>
          <w:rFonts w:hint="eastAsia" w:ascii="仿宋" w:hAnsi="仿宋" w:eastAsia="仿宋" w:cs="宋体"/>
          <w:color w:val="000000" w:themeColor="text1"/>
          <w:sz w:val="32"/>
          <w:szCs w:val="32"/>
          <w:lang w:val="en-US" w:eastAsia="zh-CN"/>
        </w:rPr>
        <w:t>2.32</w:t>
      </w:r>
      <w:r>
        <w:rPr>
          <w:rFonts w:hint="eastAsia" w:ascii="仿宋" w:hAnsi="仿宋" w:eastAsia="仿宋" w:cs="宋体"/>
          <w:color w:val="000000" w:themeColor="text1"/>
          <w:sz w:val="32"/>
          <w:szCs w:val="32"/>
        </w:rPr>
        <w:t>万元，比20</w:t>
      </w:r>
      <w:r>
        <w:rPr>
          <w:rFonts w:hint="eastAsia" w:ascii="仿宋" w:hAnsi="仿宋" w:eastAsia="仿宋" w:cs="宋体"/>
          <w:color w:val="000000" w:themeColor="text1"/>
          <w:sz w:val="32"/>
          <w:szCs w:val="32"/>
          <w:lang w:val="en-US" w:eastAsia="zh-CN"/>
        </w:rPr>
        <w:t>21</w:t>
      </w:r>
      <w:r>
        <w:rPr>
          <w:rFonts w:hint="eastAsia" w:ascii="仿宋" w:hAnsi="仿宋" w:eastAsia="仿宋" w:cs="宋体"/>
          <w:color w:val="000000" w:themeColor="text1"/>
          <w:sz w:val="32"/>
          <w:szCs w:val="32"/>
        </w:rPr>
        <w:t>年</w:t>
      </w:r>
      <w:r>
        <w:rPr>
          <w:rFonts w:hint="eastAsia" w:ascii="仿宋" w:hAnsi="仿宋" w:eastAsia="仿宋" w:cs="宋体"/>
          <w:color w:val="000000" w:themeColor="text1"/>
          <w:sz w:val="32"/>
          <w:szCs w:val="32"/>
          <w:lang w:eastAsia="zh-CN"/>
        </w:rPr>
        <w:t>执行</w:t>
      </w:r>
      <w:r>
        <w:rPr>
          <w:rFonts w:hint="eastAsia" w:ascii="仿宋" w:hAnsi="仿宋" w:eastAsia="仿宋" w:cs="宋体"/>
          <w:color w:val="000000" w:themeColor="text1"/>
          <w:sz w:val="32"/>
          <w:szCs w:val="32"/>
        </w:rPr>
        <w:t>数为</w:t>
      </w:r>
      <w:r>
        <w:rPr>
          <w:rFonts w:hint="eastAsia" w:ascii="仿宋" w:hAnsi="仿宋" w:eastAsia="仿宋" w:cs="宋体"/>
          <w:color w:val="000000" w:themeColor="text1"/>
          <w:sz w:val="32"/>
          <w:szCs w:val="32"/>
          <w:lang w:val="en-US" w:eastAsia="zh-CN"/>
        </w:rPr>
        <w:t>2.37</w:t>
      </w:r>
      <w:r>
        <w:rPr>
          <w:rFonts w:hint="eastAsia" w:ascii="仿宋" w:hAnsi="仿宋" w:eastAsia="仿宋" w:cs="宋体"/>
          <w:color w:val="000000" w:themeColor="text1"/>
          <w:sz w:val="32"/>
          <w:szCs w:val="32"/>
        </w:rPr>
        <w:t>万元，</w:t>
      </w:r>
      <w:r>
        <w:rPr>
          <w:rFonts w:hint="eastAsia" w:ascii="仿宋" w:hAnsi="仿宋" w:eastAsia="仿宋" w:cs="宋体"/>
          <w:color w:val="000000" w:themeColor="text1"/>
          <w:sz w:val="32"/>
          <w:szCs w:val="32"/>
          <w:lang w:eastAsia="zh-CN"/>
        </w:rPr>
        <w:t>减少</w:t>
      </w:r>
      <w:r>
        <w:rPr>
          <w:rFonts w:hint="eastAsia" w:ascii="仿宋" w:hAnsi="仿宋" w:eastAsia="仿宋" w:cs="宋体"/>
          <w:color w:val="000000" w:themeColor="text1"/>
          <w:sz w:val="32"/>
          <w:szCs w:val="32"/>
          <w:lang w:val="en-US" w:eastAsia="zh-CN"/>
        </w:rPr>
        <w:t>0.05万元，下降2.11%</w:t>
      </w:r>
      <w:r>
        <w:rPr>
          <w:rFonts w:hint="eastAsia" w:ascii="仿宋" w:hAnsi="仿宋" w:eastAsia="仿宋" w:cs="宋体"/>
          <w:color w:val="000000" w:themeColor="text1"/>
          <w:sz w:val="32"/>
          <w:szCs w:val="32"/>
        </w:rPr>
        <w:t>。</w:t>
      </w:r>
      <w:r>
        <w:rPr>
          <w:rFonts w:ascii="仿宋" w:hAnsi="仿宋" w:eastAsia="仿宋" w:cs="宋体"/>
          <w:color w:val="000000" w:themeColor="text1"/>
          <w:sz w:val="32"/>
          <w:szCs w:val="32"/>
        </w:rPr>
        <w:t xml:space="preserve"> </w:t>
      </w:r>
    </w:p>
    <w:p>
      <w:pPr>
        <w:adjustRightInd/>
        <w:snapToGrid/>
        <w:spacing w:after="0" w:line="500" w:lineRule="exact"/>
        <w:ind w:firstLine="640"/>
        <w:jc w:val="both"/>
        <w:rPr>
          <w:rFonts w:ascii="仿宋" w:hAnsi="仿宋" w:eastAsia="仿宋" w:cs="宋体"/>
          <w:color w:val="000000" w:themeColor="text1"/>
          <w:sz w:val="32"/>
          <w:szCs w:val="32"/>
        </w:rPr>
      </w:pPr>
      <w:r>
        <w:rPr>
          <w:rFonts w:hint="eastAsia" w:ascii="仿宋" w:hAnsi="仿宋" w:eastAsia="仿宋" w:cs="宋体"/>
          <w:color w:val="000000" w:themeColor="text1"/>
          <w:sz w:val="32"/>
          <w:szCs w:val="32"/>
        </w:rPr>
        <w:t>卫生健康支出（类）财政对基本医疗保险基金的补助支出（款）财政对职工基本医疗保险基金的补助支出（项）202</w:t>
      </w:r>
      <w:r>
        <w:rPr>
          <w:rFonts w:hint="eastAsia" w:ascii="仿宋" w:hAnsi="仿宋" w:eastAsia="仿宋" w:cs="宋体"/>
          <w:color w:val="000000" w:themeColor="text1"/>
          <w:sz w:val="32"/>
          <w:szCs w:val="32"/>
          <w:lang w:val="en-US" w:eastAsia="zh-CN"/>
        </w:rPr>
        <w:t>2</w:t>
      </w:r>
      <w:r>
        <w:rPr>
          <w:rFonts w:hint="eastAsia" w:ascii="仿宋" w:hAnsi="仿宋" w:eastAsia="仿宋" w:cs="宋体"/>
          <w:color w:val="000000" w:themeColor="text1"/>
          <w:sz w:val="32"/>
          <w:szCs w:val="32"/>
        </w:rPr>
        <w:t>年预算数</w:t>
      </w:r>
      <w:r>
        <w:rPr>
          <w:rFonts w:hint="eastAsia" w:ascii="仿宋" w:hAnsi="仿宋" w:eastAsia="仿宋" w:cs="宋体"/>
          <w:color w:val="000000" w:themeColor="text1"/>
          <w:sz w:val="32"/>
          <w:szCs w:val="32"/>
          <w:lang w:val="en-US" w:eastAsia="zh-CN"/>
        </w:rPr>
        <w:t>10.09</w:t>
      </w:r>
      <w:r>
        <w:rPr>
          <w:rFonts w:hint="eastAsia" w:ascii="仿宋" w:hAnsi="仿宋" w:eastAsia="仿宋" w:cs="宋体"/>
          <w:color w:val="000000" w:themeColor="text1"/>
          <w:sz w:val="32"/>
          <w:szCs w:val="32"/>
        </w:rPr>
        <w:t>万元，比20</w:t>
      </w:r>
      <w:r>
        <w:rPr>
          <w:rFonts w:hint="eastAsia" w:ascii="仿宋" w:hAnsi="仿宋" w:eastAsia="仿宋" w:cs="宋体"/>
          <w:color w:val="000000" w:themeColor="text1"/>
          <w:sz w:val="32"/>
          <w:szCs w:val="32"/>
          <w:lang w:val="en-US" w:eastAsia="zh-CN"/>
        </w:rPr>
        <w:t>21</w:t>
      </w:r>
      <w:r>
        <w:rPr>
          <w:rFonts w:hint="eastAsia" w:ascii="仿宋" w:hAnsi="仿宋" w:eastAsia="仿宋" w:cs="宋体"/>
          <w:color w:val="000000" w:themeColor="text1"/>
          <w:sz w:val="32"/>
          <w:szCs w:val="32"/>
        </w:rPr>
        <w:t>年</w:t>
      </w:r>
      <w:r>
        <w:rPr>
          <w:rFonts w:hint="eastAsia" w:ascii="仿宋" w:hAnsi="仿宋" w:eastAsia="仿宋" w:cs="宋体"/>
          <w:color w:val="000000" w:themeColor="text1"/>
          <w:sz w:val="32"/>
          <w:szCs w:val="32"/>
          <w:lang w:eastAsia="zh-CN"/>
        </w:rPr>
        <w:t>执行</w:t>
      </w:r>
      <w:r>
        <w:rPr>
          <w:rFonts w:hint="eastAsia" w:ascii="仿宋" w:hAnsi="仿宋" w:eastAsia="仿宋" w:cs="宋体"/>
          <w:color w:val="000000" w:themeColor="text1"/>
          <w:sz w:val="32"/>
          <w:szCs w:val="32"/>
        </w:rPr>
        <w:t>数为</w:t>
      </w:r>
      <w:r>
        <w:rPr>
          <w:rFonts w:hint="eastAsia" w:ascii="仿宋" w:hAnsi="仿宋" w:eastAsia="仿宋" w:cs="宋体"/>
          <w:color w:val="000000" w:themeColor="text1"/>
          <w:sz w:val="32"/>
          <w:szCs w:val="32"/>
          <w:lang w:val="en-US" w:eastAsia="zh-CN"/>
        </w:rPr>
        <w:t>6.86</w:t>
      </w:r>
      <w:r>
        <w:rPr>
          <w:rFonts w:hint="eastAsia" w:ascii="仿宋" w:hAnsi="仿宋" w:eastAsia="仿宋" w:cs="宋体"/>
          <w:color w:val="000000" w:themeColor="text1"/>
          <w:sz w:val="32"/>
          <w:szCs w:val="32"/>
        </w:rPr>
        <w:t>万元，增</w:t>
      </w:r>
      <w:r>
        <w:rPr>
          <w:rFonts w:hint="eastAsia" w:ascii="仿宋" w:hAnsi="仿宋" w:eastAsia="仿宋" w:cs="宋体"/>
          <w:color w:val="000000" w:themeColor="text1"/>
          <w:sz w:val="32"/>
          <w:szCs w:val="32"/>
          <w:lang w:eastAsia="zh-CN"/>
        </w:rPr>
        <w:t>加</w:t>
      </w:r>
      <w:r>
        <w:rPr>
          <w:rFonts w:hint="eastAsia" w:ascii="仿宋" w:hAnsi="仿宋" w:eastAsia="仿宋" w:cs="宋体"/>
          <w:color w:val="000000" w:themeColor="text1"/>
          <w:sz w:val="32"/>
          <w:szCs w:val="32"/>
          <w:lang w:val="en-US" w:eastAsia="zh-CN"/>
        </w:rPr>
        <w:t>3.23万元，增长47.09%</w:t>
      </w:r>
      <w:r>
        <w:rPr>
          <w:rFonts w:hint="eastAsia" w:ascii="仿宋" w:hAnsi="仿宋" w:eastAsia="仿宋" w:cs="宋体"/>
          <w:color w:val="000000" w:themeColor="text1"/>
          <w:sz w:val="32"/>
          <w:szCs w:val="32"/>
        </w:rPr>
        <w:t>。</w:t>
      </w:r>
    </w:p>
    <w:p>
      <w:pPr>
        <w:adjustRightInd/>
        <w:snapToGrid/>
        <w:spacing w:before="225" w:after="225" w:line="500" w:lineRule="exact"/>
        <w:ind w:firstLine="480"/>
        <w:jc w:val="both"/>
        <w:rPr>
          <w:rFonts w:ascii="仿宋" w:hAnsi="仿宋" w:eastAsia="仿宋" w:cs="宋体"/>
          <w:color w:val="000000" w:themeColor="text1"/>
          <w:sz w:val="32"/>
          <w:szCs w:val="32"/>
        </w:rPr>
      </w:pPr>
      <w:r>
        <w:rPr>
          <w:rFonts w:hint="eastAsia" w:ascii="仿宋" w:hAnsi="仿宋" w:eastAsia="仿宋" w:cs="宋体"/>
          <w:color w:val="000000" w:themeColor="text1"/>
          <w:sz w:val="32"/>
          <w:szCs w:val="32"/>
        </w:rPr>
        <w:t>住房保障支出（类）住房改革支出（款）住房公积金（项）202</w:t>
      </w:r>
      <w:r>
        <w:rPr>
          <w:rFonts w:hint="eastAsia" w:ascii="仿宋" w:hAnsi="仿宋" w:eastAsia="仿宋" w:cs="宋体"/>
          <w:color w:val="000000" w:themeColor="text1"/>
          <w:sz w:val="32"/>
          <w:szCs w:val="32"/>
          <w:lang w:val="en-US" w:eastAsia="zh-CN"/>
        </w:rPr>
        <w:t>2</w:t>
      </w:r>
      <w:r>
        <w:rPr>
          <w:rFonts w:hint="eastAsia" w:ascii="仿宋" w:hAnsi="仿宋" w:eastAsia="仿宋" w:cs="宋体"/>
          <w:color w:val="000000" w:themeColor="text1"/>
          <w:sz w:val="32"/>
          <w:szCs w:val="32"/>
        </w:rPr>
        <w:t>年预算数</w:t>
      </w:r>
      <w:r>
        <w:rPr>
          <w:rFonts w:hint="eastAsia" w:ascii="仿宋" w:hAnsi="仿宋" w:eastAsia="仿宋" w:cs="宋体"/>
          <w:color w:val="000000" w:themeColor="text1"/>
          <w:sz w:val="32"/>
          <w:szCs w:val="32"/>
          <w:lang w:val="en-US" w:eastAsia="zh-CN"/>
        </w:rPr>
        <w:t>14.87</w:t>
      </w:r>
      <w:r>
        <w:rPr>
          <w:rFonts w:hint="eastAsia" w:ascii="仿宋" w:hAnsi="仿宋" w:eastAsia="仿宋" w:cs="宋体"/>
          <w:color w:val="000000" w:themeColor="text1"/>
          <w:sz w:val="32"/>
          <w:szCs w:val="32"/>
        </w:rPr>
        <w:t>万元，比20</w:t>
      </w:r>
      <w:r>
        <w:rPr>
          <w:rFonts w:hint="eastAsia" w:ascii="仿宋" w:hAnsi="仿宋" w:eastAsia="仿宋" w:cs="宋体"/>
          <w:color w:val="000000" w:themeColor="text1"/>
          <w:sz w:val="32"/>
          <w:szCs w:val="32"/>
          <w:lang w:val="en-US" w:eastAsia="zh-CN"/>
        </w:rPr>
        <w:t>21</w:t>
      </w:r>
      <w:r>
        <w:rPr>
          <w:rFonts w:hint="eastAsia" w:ascii="仿宋" w:hAnsi="仿宋" w:eastAsia="仿宋" w:cs="宋体"/>
          <w:color w:val="000000" w:themeColor="text1"/>
          <w:sz w:val="32"/>
          <w:szCs w:val="32"/>
        </w:rPr>
        <w:t>年</w:t>
      </w:r>
      <w:r>
        <w:rPr>
          <w:rFonts w:hint="eastAsia" w:ascii="仿宋" w:hAnsi="仿宋" w:eastAsia="仿宋" w:cs="宋体"/>
          <w:color w:val="000000" w:themeColor="text1"/>
          <w:sz w:val="32"/>
          <w:szCs w:val="32"/>
          <w:lang w:eastAsia="zh-CN"/>
        </w:rPr>
        <w:t>执行</w:t>
      </w:r>
      <w:r>
        <w:rPr>
          <w:rFonts w:hint="eastAsia" w:ascii="仿宋" w:hAnsi="仿宋" w:eastAsia="仿宋" w:cs="宋体"/>
          <w:color w:val="000000" w:themeColor="text1"/>
          <w:sz w:val="32"/>
          <w:szCs w:val="32"/>
        </w:rPr>
        <w:t>数</w:t>
      </w:r>
      <w:r>
        <w:rPr>
          <w:rFonts w:hint="eastAsia" w:ascii="仿宋" w:hAnsi="仿宋" w:eastAsia="仿宋" w:cs="宋体"/>
          <w:color w:val="000000" w:themeColor="text1"/>
          <w:sz w:val="32"/>
          <w:szCs w:val="32"/>
          <w:lang w:val="en-US" w:eastAsia="zh-CN"/>
        </w:rPr>
        <w:t>10.25</w:t>
      </w:r>
      <w:r>
        <w:rPr>
          <w:rFonts w:hint="eastAsia" w:ascii="仿宋" w:hAnsi="仿宋" w:eastAsia="仿宋" w:cs="宋体"/>
          <w:color w:val="000000" w:themeColor="text1"/>
          <w:sz w:val="32"/>
          <w:szCs w:val="32"/>
        </w:rPr>
        <w:t>万元，增</w:t>
      </w:r>
      <w:r>
        <w:rPr>
          <w:rFonts w:hint="eastAsia" w:ascii="仿宋" w:hAnsi="仿宋" w:eastAsia="仿宋" w:cs="宋体"/>
          <w:color w:val="000000" w:themeColor="text1"/>
          <w:sz w:val="32"/>
          <w:szCs w:val="32"/>
          <w:lang w:eastAsia="zh-CN"/>
        </w:rPr>
        <w:t>加</w:t>
      </w:r>
      <w:r>
        <w:rPr>
          <w:rFonts w:hint="eastAsia" w:ascii="仿宋" w:hAnsi="仿宋" w:eastAsia="仿宋" w:cs="宋体"/>
          <w:color w:val="000000" w:themeColor="text1"/>
          <w:sz w:val="32"/>
          <w:szCs w:val="32"/>
          <w:lang w:val="en-US" w:eastAsia="zh-CN"/>
        </w:rPr>
        <w:t>4.62万元，增长45.08%</w:t>
      </w:r>
      <w:r>
        <w:rPr>
          <w:rFonts w:hint="eastAsia" w:ascii="仿宋" w:hAnsi="仿宋" w:eastAsia="仿宋" w:cs="宋体"/>
          <w:color w:val="000000" w:themeColor="text1"/>
          <w:sz w:val="32"/>
          <w:szCs w:val="32"/>
        </w:rPr>
        <w:t>。</w:t>
      </w:r>
    </w:p>
    <w:p>
      <w:pPr>
        <w:rPr>
          <w:rFonts w:ascii="黑体" w:hAnsi="黑体" w:eastAsia="黑体"/>
          <w:sz w:val="32"/>
          <w:szCs w:val="32"/>
        </w:rPr>
      </w:pPr>
      <w:r>
        <w:rPr>
          <w:rFonts w:hint="eastAsia" w:ascii="黑体" w:hAnsi="黑体" w:eastAsia="黑体"/>
          <w:sz w:val="32"/>
          <w:szCs w:val="32"/>
          <w:lang w:val="en-US" w:eastAsia="zh-CN"/>
        </w:rPr>
        <w:t xml:space="preserve">    </w:t>
      </w:r>
      <w:r>
        <w:rPr>
          <w:rFonts w:hint="eastAsia" w:ascii="黑体" w:hAnsi="黑体" w:eastAsia="黑体"/>
          <w:sz w:val="32"/>
          <w:szCs w:val="32"/>
        </w:rPr>
        <w:t>六、202</w:t>
      </w:r>
      <w:r>
        <w:rPr>
          <w:rFonts w:hint="eastAsia" w:ascii="黑体" w:hAnsi="黑体" w:eastAsia="黑体"/>
          <w:sz w:val="32"/>
          <w:szCs w:val="32"/>
          <w:lang w:val="en-US" w:eastAsia="zh-CN"/>
        </w:rPr>
        <w:t>2</w:t>
      </w:r>
      <w:r>
        <w:rPr>
          <w:rFonts w:hint="eastAsia" w:ascii="黑体" w:hAnsi="黑体" w:eastAsia="黑体"/>
          <w:sz w:val="32"/>
          <w:szCs w:val="32"/>
        </w:rPr>
        <w:t>年一般公共预算基本支出表的说明</w:t>
      </w:r>
    </w:p>
    <w:p>
      <w:pPr>
        <w:ind w:firstLine="640" w:firstLineChars="200"/>
        <w:rPr>
          <w:rFonts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val="en-US" w:eastAsia="zh-CN"/>
        </w:rPr>
        <w:t>2</w:t>
      </w:r>
      <w:r>
        <w:rPr>
          <w:rFonts w:hint="eastAsia" w:ascii="仿宋" w:hAnsi="仿宋" w:eastAsia="仿宋"/>
          <w:sz w:val="32"/>
          <w:szCs w:val="32"/>
        </w:rPr>
        <w:t>年一般公共预算基本支出</w:t>
      </w:r>
      <w:r>
        <w:rPr>
          <w:rFonts w:hint="eastAsia" w:ascii="仿宋" w:hAnsi="仿宋" w:eastAsia="仿宋"/>
          <w:sz w:val="32"/>
          <w:szCs w:val="32"/>
          <w:lang w:val="en-US" w:eastAsia="zh-CN"/>
        </w:rPr>
        <w:t>197.04</w:t>
      </w:r>
      <w:r>
        <w:rPr>
          <w:rFonts w:hint="eastAsia" w:ascii="仿宋" w:hAnsi="仿宋" w:eastAsia="仿宋"/>
          <w:sz w:val="32"/>
          <w:szCs w:val="32"/>
        </w:rPr>
        <w:t>万元，其中：</w:t>
      </w:r>
    </w:p>
    <w:p>
      <w:pPr>
        <w:ind w:firstLine="640" w:firstLineChars="200"/>
        <w:rPr>
          <w:rFonts w:ascii="仿宋" w:hAnsi="仿宋" w:eastAsia="仿宋"/>
          <w:sz w:val="32"/>
          <w:szCs w:val="32"/>
        </w:rPr>
      </w:pPr>
      <w:r>
        <w:rPr>
          <w:rFonts w:hint="eastAsia" w:ascii="仿宋" w:hAnsi="仿宋" w:eastAsia="仿宋"/>
          <w:sz w:val="32"/>
          <w:szCs w:val="32"/>
        </w:rPr>
        <w:t>人员经费</w:t>
      </w:r>
      <w:r>
        <w:rPr>
          <w:rFonts w:hint="eastAsia" w:ascii="仿宋" w:hAnsi="仿宋" w:eastAsia="仿宋"/>
          <w:sz w:val="32"/>
          <w:szCs w:val="32"/>
          <w:lang w:val="en-US" w:eastAsia="zh-CN"/>
        </w:rPr>
        <w:t>176.03</w:t>
      </w:r>
      <w:r>
        <w:rPr>
          <w:rFonts w:hint="eastAsia" w:ascii="仿宋" w:hAnsi="仿宋" w:eastAsia="仿宋"/>
          <w:sz w:val="32"/>
          <w:szCs w:val="32"/>
        </w:rPr>
        <w:t>万元，主要包括：</w:t>
      </w:r>
      <w:r>
        <w:rPr>
          <w:rFonts w:ascii="仿宋" w:hAnsi="仿宋" w:eastAsia="仿宋"/>
          <w:sz w:val="32"/>
          <w:szCs w:val="32"/>
        </w:rPr>
        <w:t>工资性支出</w:t>
      </w:r>
      <w:r>
        <w:rPr>
          <w:rFonts w:hint="eastAsia" w:ascii="仿宋" w:hAnsi="仿宋" w:eastAsia="仿宋"/>
          <w:sz w:val="32"/>
          <w:szCs w:val="32"/>
        </w:rPr>
        <w:t>、</w:t>
      </w:r>
      <w:r>
        <w:rPr>
          <w:rFonts w:ascii="仿宋" w:hAnsi="仿宋" w:eastAsia="仿宋"/>
          <w:sz w:val="32"/>
          <w:szCs w:val="32"/>
        </w:rPr>
        <w:t>机关事业单位养老保险缴费</w:t>
      </w:r>
      <w:r>
        <w:rPr>
          <w:rFonts w:hint="eastAsia" w:ascii="仿宋" w:hAnsi="仿宋" w:eastAsia="仿宋"/>
          <w:sz w:val="32"/>
          <w:szCs w:val="32"/>
        </w:rPr>
        <w:t>、</w:t>
      </w:r>
      <w:r>
        <w:rPr>
          <w:rFonts w:ascii="仿宋" w:hAnsi="仿宋" w:eastAsia="仿宋"/>
          <w:sz w:val="32"/>
          <w:szCs w:val="32"/>
        </w:rPr>
        <w:t>城镇职工基本医疗保险缴费</w:t>
      </w:r>
      <w:r>
        <w:rPr>
          <w:rFonts w:hint="eastAsia" w:ascii="仿宋" w:hAnsi="仿宋" w:eastAsia="仿宋"/>
          <w:sz w:val="32"/>
          <w:szCs w:val="32"/>
        </w:rPr>
        <w:t>、</w:t>
      </w:r>
      <w:r>
        <w:rPr>
          <w:rFonts w:ascii="仿宋" w:hAnsi="仿宋" w:eastAsia="仿宋"/>
          <w:sz w:val="32"/>
          <w:szCs w:val="32"/>
        </w:rPr>
        <w:t>公务员医疗补助</w:t>
      </w:r>
      <w:r>
        <w:rPr>
          <w:rFonts w:hint="eastAsia" w:ascii="仿宋" w:hAnsi="仿宋" w:eastAsia="仿宋"/>
          <w:sz w:val="32"/>
          <w:szCs w:val="32"/>
        </w:rPr>
        <w:t>、</w:t>
      </w:r>
      <w:r>
        <w:rPr>
          <w:rFonts w:ascii="仿宋" w:hAnsi="仿宋" w:eastAsia="仿宋"/>
          <w:sz w:val="32"/>
          <w:szCs w:val="32"/>
        </w:rPr>
        <w:t>其他社会保险缴费</w:t>
      </w:r>
      <w:r>
        <w:rPr>
          <w:rFonts w:hint="eastAsia" w:ascii="仿宋" w:hAnsi="仿宋" w:eastAsia="仿宋"/>
          <w:sz w:val="32"/>
          <w:szCs w:val="32"/>
        </w:rPr>
        <w:t>、</w:t>
      </w:r>
      <w:r>
        <w:rPr>
          <w:rFonts w:ascii="仿宋" w:hAnsi="仿宋" w:eastAsia="仿宋"/>
          <w:sz w:val="32"/>
          <w:szCs w:val="32"/>
        </w:rPr>
        <w:t>其他工资福利支出</w:t>
      </w:r>
      <w:r>
        <w:rPr>
          <w:rFonts w:hint="eastAsia" w:ascii="仿宋" w:hAnsi="仿宋" w:eastAsia="仿宋"/>
          <w:sz w:val="32"/>
          <w:szCs w:val="32"/>
        </w:rPr>
        <w:t>、</w:t>
      </w:r>
      <w:r>
        <w:rPr>
          <w:rFonts w:ascii="仿宋" w:hAnsi="仿宋" w:eastAsia="仿宋"/>
          <w:sz w:val="32"/>
          <w:szCs w:val="32"/>
        </w:rPr>
        <w:t>职业年金缴费</w:t>
      </w:r>
      <w:r>
        <w:rPr>
          <w:rFonts w:hint="eastAsia" w:ascii="仿宋" w:hAnsi="仿宋" w:eastAsia="仿宋"/>
          <w:sz w:val="32"/>
          <w:szCs w:val="32"/>
        </w:rPr>
        <w:t>、</w:t>
      </w:r>
      <w:r>
        <w:rPr>
          <w:rFonts w:ascii="仿宋" w:hAnsi="仿宋" w:eastAsia="仿宋"/>
          <w:sz w:val="32"/>
          <w:szCs w:val="32"/>
        </w:rPr>
        <w:t>住房公积金</w:t>
      </w:r>
      <w:r>
        <w:rPr>
          <w:rFonts w:hint="eastAsia" w:ascii="仿宋" w:hAnsi="仿宋" w:eastAsia="仿宋"/>
          <w:sz w:val="32"/>
          <w:szCs w:val="32"/>
        </w:rPr>
        <w:t>、</w:t>
      </w:r>
      <w:r>
        <w:rPr>
          <w:rFonts w:ascii="仿宋" w:hAnsi="仿宋" w:eastAsia="仿宋"/>
          <w:sz w:val="32"/>
          <w:szCs w:val="32"/>
        </w:rPr>
        <w:t>医疗费</w:t>
      </w:r>
      <w:r>
        <w:rPr>
          <w:rFonts w:hint="eastAsia" w:ascii="仿宋" w:hAnsi="仿宋" w:eastAsia="仿宋"/>
          <w:sz w:val="32"/>
          <w:szCs w:val="32"/>
        </w:rPr>
        <w:t>、</w:t>
      </w:r>
      <w:r>
        <w:rPr>
          <w:rFonts w:ascii="仿宋" w:hAnsi="仿宋" w:eastAsia="仿宋"/>
          <w:sz w:val="32"/>
          <w:szCs w:val="32"/>
        </w:rPr>
        <w:t>对个人和家庭的补助</w:t>
      </w:r>
      <w:r>
        <w:rPr>
          <w:rFonts w:hint="eastAsia" w:ascii="仿宋" w:hAnsi="仿宋" w:eastAsia="仿宋"/>
          <w:sz w:val="32"/>
          <w:szCs w:val="32"/>
        </w:rPr>
        <w:t>、</w:t>
      </w:r>
      <w:r>
        <w:rPr>
          <w:rFonts w:ascii="仿宋" w:hAnsi="仿宋" w:eastAsia="仿宋"/>
          <w:sz w:val="32"/>
          <w:szCs w:val="32"/>
        </w:rPr>
        <w:t>其他对个人和家庭的补助</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公用经费</w:t>
      </w:r>
      <w:r>
        <w:rPr>
          <w:rFonts w:hint="eastAsia" w:ascii="仿宋" w:hAnsi="仿宋" w:eastAsia="仿宋"/>
          <w:sz w:val="32"/>
          <w:szCs w:val="32"/>
          <w:lang w:val="en-US" w:eastAsia="zh-CN"/>
        </w:rPr>
        <w:t>21.01</w:t>
      </w:r>
      <w:r>
        <w:rPr>
          <w:rFonts w:hint="eastAsia" w:ascii="仿宋" w:hAnsi="仿宋" w:eastAsia="仿宋"/>
          <w:sz w:val="32"/>
          <w:szCs w:val="32"/>
        </w:rPr>
        <w:t>万元，主要包括：</w:t>
      </w:r>
      <w:r>
        <w:rPr>
          <w:rFonts w:ascii="仿宋" w:hAnsi="仿宋" w:eastAsia="仿宋"/>
          <w:sz w:val="32"/>
          <w:szCs w:val="32"/>
        </w:rPr>
        <w:t>商品和服务支出</w:t>
      </w:r>
      <w:r>
        <w:rPr>
          <w:rFonts w:hint="eastAsia" w:ascii="仿宋" w:hAnsi="仿宋" w:eastAsia="仿宋"/>
          <w:sz w:val="32"/>
          <w:szCs w:val="32"/>
        </w:rPr>
        <w:t>（</w:t>
      </w:r>
      <w:r>
        <w:rPr>
          <w:rFonts w:ascii="仿宋" w:hAnsi="仿宋" w:eastAsia="仿宋"/>
          <w:sz w:val="32"/>
          <w:szCs w:val="32"/>
        </w:rPr>
        <w:t>办公费</w:t>
      </w:r>
      <w:r>
        <w:rPr>
          <w:rFonts w:hint="eastAsia" w:ascii="仿宋" w:hAnsi="仿宋" w:eastAsia="仿宋"/>
          <w:sz w:val="32"/>
          <w:szCs w:val="32"/>
        </w:rPr>
        <w:t>、</w:t>
      </w:r>
      <w:r>
        <w:rPr>
          <w:rFonts w:ascii="仿宋" w:hAnsi="仿宋" w:eastAsia="仿宋"/>
          <w:sz w:val="32"/>
          <w:szCs w:val="32"/>
        </w:rPr>
        <w:t>印刷费</w:t>
      </w:r>
      <w:r>
        <w:rPr>
          <w:rFonts w:hint="eastAsia" w:ascii="仿宋" w:hAnsi="仿宋" w:eastAsia="仿宋"/>
          <w:sz w:val="32"/>
          <w:szCs w:val="32"/>
        </w:rPr>
        <w:t>、</w:t>
      </w:r>
      <w:r>
        <w:rPr>
          <w:rFonts w:ascii="仿宋" w:hAnsi="仿宋" w:eastAsia="仿宋"/>
          <w:sz w:val="32"/>
          <w:szCs w:val="32"/>
        </w:rPr>
        <w:t>咨询费</w:t>
      </w:r>
      <w:r>
        <w:rPr>
          <w:rFonts w:hint="eastAsia" w:ascii="仿宋" w:hAnsi="仿宋" w:eastAsia="仿宋"/>
          <w:sz w:val="32"/>
          <w:szCs w:val="32"/>
        </w:rPr>
        <w:t>、</w:t>
      </w:r>
      <w:r>
        <w:rPr>
          <w:rFonts w:ascii="仿宋" w:hAnsi="仿宋" w:eastAsia="仿宋"/>
          <w:sz w:val="32"/>
          <w:szCs w:val="32"/>
        </w:rPr>
        <w:t>手续费</w:t>
      </w:r>
      <w:r>
        <w:rPr>
          <w:rFonts w:hint="eastAsia" w:ascii="仿宋" w:hAnsi="仿宋" w:eastAsia="仿宋"/>
          <w:sz w:val="32"/>
          <w:szCs w:val="32"/>
        </w:rPr>
        <w:t>、</w:t>
      </w:r>
      <w:r>
        <w:rPr>
          <w:rFonts w:ascii="仿宋" w:hAnsi="仿宋" w:eastAsia="仿宋"/>
          <w:sz w:val="32"/>
          <w:szCs w:val="32"/>
        </w:rPr>
        <w:t>水费</w:t>
      </w:r>
      <w:r>
        <w:rPr>
          <w:rFonts w:hint="eastAsia" w:ascii="仿宋" w:hAnsi="仿宋" w:eastAsia="仿宋"/>
          <w:sz w:val="32"/>
          <w:szCs w:val="32"/>
        </w:rPr>
        <w:t>、</w:t>
      </w:r>
      <w:r>
        <w:rPr>
          <w:rFonts w:ascii="仿宋" w:hAnsi="仿宋" w:eastAsia="仿宋"/>
          <w:sz w:val="32"/>
          <w:szCs w:val="32"/>
        </w:rPr>
        <w:t>电费</w:t>
      </w:r>
      <w:r>
        <w:rPr>
          <w:rFonts w:hint="eastAsia" w:ascii="仿宋" w:hAnsi="仿宋" w:eastAsia="仿宋"/>
          <w:sz w:val="32"/>
          <w:szCs w:val="32"/>
        </w:rPr>
        <w:t>、</w:t>
      </w:r>
      <w:r>
        <w:rPr>
          <w:rFonts w:ascii="仿宋" w:hAnsi="仿宋" w:eastAsia="仿宋"/>
          <w:sz w:val="32"/>
          <w:szCs w:val="32"/>
        </w:rPr>
        <w:t>邮电费</w:t>
      </w:r>
      <w:r>
        <w:rPr>
          <w:rFonts w:hint="eastAsia" w:ascii="仿宋" w:hAnsi="仿宋" w:eastAsia="仿宋"/>
          <w:sz w:val="32"/>
          <w:szCs w:val="32"/>
        </w:rPr>
        <w:t>、</w:t>
      </w:r>
      <w:r>
        <w:rPr>
          <w:rFonts w:ascii="仿宋" w:hAnsi="仿宋" w:eastAsia="仿宋"/>
          <w:sz w:val="32"/>
          <w:szCs w:val="32"/>
        </w:rPr>
        <w:t>取暖费</w:t>
      </w:r>
      <w:r>
        <w:rPr>
          <w:rFonts w:hint="eastAsia" w:ascii="仿宋" w:hAnsi="仿宋" w:eastAsia="仿宋"/>
          <w:sz w:val="32"/>
          <w:szCs w:val="32"/>
        </w:rPr>
        <w:t>、</w:t>
      </w:r>
      <w:r>
        <w:rPr>
          <w:rFonts w:ascii="仿宋" w:hAnsi="仿宋" w:eastAsia="仿宋"/>
          <w:sz w:val="32"/>
          <w:szCs w:val="32"/>
        </w:rPr>
        <w:t>物业管理费</w:t>
      </w:r>
      <w:r>
        <w:rPr>
          <w:rFonts w:hint="eastAsia" w:ascii="仿宋" w:hAnsi="仿宋" w:eastAsia="仿宋"/>
          <w:sz w:val="32"/>
          <w:szCs w:val="32"/>
        </w:rPr>
        <w:t>、</w:t>
      </w:r>
      <w:r>
        <w:rPr>
          <w:rFonts w:ascii="仿宋" w:hAnsi="仿宋" w:eastAsia="仿宋"/>
          <w:sz w:val="32"/>
          <w:szCs w:val="32"/>
        </w:rPr>
        <w:t>差旅费</w:t>
      </w:r>
      <w:r>
        <w:rPr>
          <w:rFonts w:hint="eastAsia" w:ascii="仿宋" w:hAnsi="仿宋" w:eastAsia="仿宋"/>
          <w:sz w:val="32"/>
          <w:szCs w:val="32"/>
        </w:rPr>
        <w:t>、</w:t>
      </w:r>
      <w:r>
        <w:rPr>
          <w:rFonts w:ascii="仿宋" w:hAnsi="仿宋" w:eastAsia="仿宋"/>
          <w:sz w:val="32"/>
          <w:szCs w:val="32"/>
        </w:rPr>
        <w:t>维修(护)费</w:t>
      </w:r>
      <w:r>
        <w:rPr>
          <w:rFonts w:hint="eastAsia" w:ascii="仿宋" w:hAnsi="仿宋" w:eastAsia="仿宋"/>
          <w:sz w:val="32"/>
          <w:szCs w:val="32"/>
        </w:rPr>
        <w:t>、</w:t>
      </w:r>
      <w:r>
        <w:rPr>
          <w:rFonts w:ascii="仿宋" w:hAnsi="仿宋" w:eastAsia="仿宋"/>
          <w:sz w:val="32"/>
          <w:szCs w:val="32"/>
        </w:rPr>
        <w:t>租赁费</w:t>
      </w:r>
      <w:r>
        <w:rPr>
          <w:rFonts w:hint="eastAsia" w:ascii="仿宋" w:hAnsi="仿宋" w:eastAsia="仿宋"/>
          <w:sz w:val="32"/>
          <w:szCs w:val="32"/>
        </w:rPr>
        <w:t>、</w:t>
      </w:r>
      <w:r>
        <w:rPr>
          <w:rFonts w:ascii="仿宋" w:hAnsi="仿宋" w:eastAsia="仿宋"/>
          <w:sz w:val="32"/>
          <w:szCs w:val="32"/>
        </w:rPr>
        <w:t>会议费</w:t>
      </w:r>
      <w:r>
        <w:rPr>
          <w:rFonts w:hint="eastAsia" w:ascii="仿宋" w:hAnsi="仿宋" w:eastAsia="仿宋"/>
          <w:sz w:val="32"/>
          <w:szCs w:val="32"/>
        </w:rPr>
        <w:t>、</w:t>
      </w:r>
      <w:r>
        <w:rPr>
          <w:rFonts w:ascii="仿宋" w:hAnsi="仿宋" w:eastAsia="仿宋"/>
          <w:sz w:val="32"/>
          <w:szCs w:val="32"/>
        </w:rPr>
        <w:t>培训费</w:t>
      </w:r>
      <w:r>
        <w:rPr>
          <w:rFonts w:hint="eastAsia" w:ascii="仿宋" w:hAnsi="仿宋" w:eastAsia="仿宋"/>
          <w:sz w:val="32"/>
          <w:szCs w:val="32"/>
        </w:rPr>
        <w:t>、</w:t>
      </w:r>
      <w:r>
        <w:rPr>
          <w:rFonts w:ascii="仿宋" w:hAnsi="仿宋" w:eastAsia="仿宋"/>
          <w:sz w:val="32"/>
          <w:szCs w:val="32"/>
        </w:rPr>
        <w:t>公务接待费</w:t>
      </w:r>
      <w:r>
        <w:rPr>
          <w:rFonts w:hint="eastAsia" w:ascii="仿宋" w:hAnsi="仿宋" w:eastAsia="仿宋"/>
          <w:sz w:val="32"/>
          <w:szCs w:val="32"/>
        </w:rPr>
        <w:t>、</w:t>
      </w:r>
      <w:r>
        <w:rPr>
          <w:rFonts w:ascii="仿宋" w:hAnsi="仿宋" w:eastAsia="仿宋"/>
          <w:sz w:val="32"/>
          <w:szCs w:val="32"/>
        </w:rPr>
        <w:t>专用材料费</w:t>
      </w:r>
      <w:r>
        <w:rPr>
          <w:rFonts w:hint="eastAsia" w:ascii="仿宋" w:hAnsi="仿宋" w:eastAsia="仿宋"/>
          <w:sz w:val="32"/>
          <w:szCs w:val="32"/>
        </w:rPr>
        <w:t>、</w:t>
      </w:r>
      <w:r>
        <w:rPr>
          <w:rFonts w:ascii="仿宋" w:hAnsi="仿宋" w:eastAsia="仿宋"/>
          <w:sz w:val="32"/>
          <w:szCs w:val="32"/>
        </w:rPr>
        <w:t>被装购置费</w:t>
      </w:r>
      <w:r>
        <w:rPr>
          <w:rFonts w:hint="eastAsia" w:ascii="仿宋" w:hAnsi="仿宋" w:eastAsia="仿宋"/>
          <w:sz w:val="32"/>
          <w:szCs w:val="32"/>
        </w:rPr>
        <w:t>、</w:t>
      </w:r>
      <w:r>
        <w:rPr>
          <w:rFonts w:ascii="仿宋" w:hAnsi="仿宋" w:eastAsia="仿宋"/>
          <w:sz w:val="32"/>
          <w:szCs w:val="32"/>
        </w:rPr>
        <w:t>专用燃料费</w:t>
      </w:r>
      <w:r>
        <w:rPr>
          <w:rFonts w:hint="eastAsia" w:ascii="仿宋" w:hAnsi="仿宋" w:eastAsia="仿宋"/>
          <w:sz w:val="32"/>
          <w:szCs w:val="32"/>
        </w:rPr>
        <w:t>、</w:t>
      </w:r>
      <w:r>
        <w:rPr>
          <w:rFonts w:ascii="仿宋" w:hAnsi="仿宋" w:eastAsia="仿宋"/>
          <w:sz w:val="32"/>
          <w:szCs w:val="32"/>
        </w:rPr>
        <w:t>劳务费</w:t>
      </w:r>
      <w:r>
        <w:rPr>
          <w:rFonts w:hint="eastAsia" w:ascii="仿宋" w:hAnsi="仿宋" w:eastAsia="仿宋"/>
          <w:sz w:val="32"/>
          <w:szCs w:val="32"/>
        </w:rPr>
        <w:t>、</w:t>
      </w:r>
      <w:r>
        <w:rPr>
          <w:rFonts w:ascii="仿宋" w:hAnsi="仿宋" w:eastAsia="仿宋"/>
          <w:sz w:val="32"/>
          <w:szCs w:val="32"/>
        </w:rPr>
        <w:t>委托业务费</w:t>
      </w:r>
      <w:r>
        <w:rPr>
          <w:rFonts w:hint="eastAsia" w:ascii="仿宋" w:hAnsi="仿宋" w:eastAsia="仿宋"/>
          <w:sz w:val="32"/>
          <w:szCs w:val="32"/>
        </w:rPr>
        <w:t>、</w:t>
      </w:r>
      <w:r>
        <w:rPr>
          <w:rFonts w:ascii="仿宋" w:hAnsi="仿宋" w:eastAsia="仿宋"/>
          <w:sz w:val="32"/>
          <w:szCs w:val="32"/>
        </w:rPr>
        <w:t>福利费</w:t>
      </w:r>
      <w:r>
        <w:rPr>
          <w:rFonts w:hint="eastAsia" w:ascii="仿宋" w:hAnsi="仿宋" w:eastAsia="仿宋"/>
          <w:sz w:val="32"/>
          <w:szCs w:val="32"/>
        </w:rPr>
        <w:t>、</w:t>
      </w:r>
      <w:r>
        <w:rPr>
          <w:rFonts w:ascii="仿宋" w:hAnsi="仿宋" w:eastAsia="仿宋"/>
          <w:sz w:val="32"/>
          <w:szCs w:val="32"/>
        </w:rPr>
        <w:t>公务用车运行维护费</w:t>
      </w:r>
      <w:r>
        <w:rPr>
          <w:rFonts w:hint="eastAsia" w:ascii="仿宋" w:hAnsi="仿宋" w:eastAsia="仿宋"/>
          <w:sz w:val="32"/>
          <w:szCs w:val="32"/>
        </w:rPr>
        <w:t>、</w:t>
      </w:r>
      <w:r>
        <w:rPr>
          <w:rFonts w:ascii="仿宋" w:hAnsi="仿宋" w:eastAsia="仿宋"/>
          <w:sz w:val="32"/>
          <w:szCs w:val="32"/>
        </w:rPr>
        <w:t>其他商品和服务支出）</w:t>
      </w:r>
      <w:r>
        <w:rPr>
          <w:rFonts w:hint="eastAsia" w:ascii="仿宋" w:hAnsi="仿宋" w:eastAsia="仿宋"/>
          <w:sz w:val="32"/>
          <w:szCs w:val="32"/>
        </w:rPr>
        <w:t>、</w:t>
      </w:r>
      <w:r>
        <w:rPr>
          <w:rFonts w:ascii="仿宋" w:hAnsi="仿宋" w:eastAsia="仿宋"/>
          <w:sz w:val="32"/>
          <w:szCs w:val="32"/>
        </w:rPr>
        <w:t>工会经费</w:t>
      </w:r>
      <w:r>
        <w:rPr>
          <w:rFonts w:hint="eastAsia" w:ascii="仿宋" w:hAnsi="仿宋" w:eastAsia="仿宋"/>
          <w:sz w:val="32"/>
          <w:szCs w:val="32"/>
        </w:rPr>
        <w:t>。</w:t>
      </w:r>
    </w:p>
    <w:p>
      <w:pPr>
        <w:rPr>
          <w:rFonts w:ascii="黑体" w:hAnsi="黑体" w:eastAsia="黑体"/>
          <w:sz w:val="32"/>
          <w:szCs w:val="32"/>
        </w:rPr>
      </w:pPr>
      <w:r>
        <w:rPr>
          <w:rFonts w:hint="eastAsia" w:ascii="黑体" w:hAnsi="黑体" w:eastAsia="黑体"/>
          <w:sz w:val="32"/>
          <w:szCs w:val="32"/>
          <w:lang w:val="en-US" w:eastAsia="zh-CN"/>
        </w:rPr>
        <w:t xml:space="preserve">    </w:t>
      </w:r>
      <w:r>
        <w:rPr>
          <w:rFonts w:hint="eastAsia" w:ascii="黑体" w:hAnsi="黑体" w:eastAsia="黑体"/>
          <w:sz w:val="32"/>
          <w:szCs w:val="32"/>
        </w:rPr>
        <w:t>七、202</w:t>
      </w:r>
      <w:r>
        <w:rPr>
          <w:rFonts w:hint="eastAsia" w:ascii="黑体" w:hAnsi="黑体" w:eastAsia="黑体"/>
          <w:sz w:val="32"/>
          <w:szCs w:val="32"/>
          <w:lang w:val="en-US" w:eastAsia="zh-CN"/>
        </w:rPr>
        <w:t>2</w:t>
      </w:r>
      <w:r>
        <w:rPr>
          <w:rFonts w:hint="eastAsia" w:ascii="黑体" w:hAnsi="黑体" w:eastAsia="黑体"/>
          <w:sz w:val="32"/>
          <w:szCs w:val="32"/>
        </w:rPr>
        <w:t>年度一般公共预算“三公”经费预算情况说明</w:t>
      </w:r>
    </w:p>
    <w:p>
      <w:pPr>
        <w:adjustRightInd/>
        <w:snapToGrid/>
        <w:spacing w:before="225" w:after="225" w:line="500" w:lineRule="exact"/>
        <w:ind w:firstLine="480"/>
        <w:jc w:val="both"/>
        <w:rPr>
          <w:rFonts w:ascii="仿宋" w:hAnsi="仿宋" w:eastAsia="仿宋" w:cs="宋体"/>
          <w:color w:val="000000" w:themeColor="text1"/>
          <w:sz w:val="32"/>
          <w:szCs w:val="32"/>
        </w:rPr>
      </w:pPr>
      <w:r>
        <w:rPr>
          <w:rFonts w:hint="eastAsia" w:ascii="仿宋" w:hAnsi="仿宋" w:eastAsia="仿宋" w:cs="宋体"/>
          <w:color w:val="000000" w:themeColor="text1"/>
          <w:sz w:val="32"/>
          <w:szCs w:val="32"/>
        </w:rPr>
        <w:t>202</w:t>
      </w:r>
      <w:r>
        <w:rPr>
          <w:rFonts w:hint="eastAsia" w:ascii="仿宋" w:hAnsi="仿宋" w:eastAsia="仿宋" w:cs="宋体"/>
          <w:color w:val="000000" w:themeColor="text1"/>
          <w:sz w:val="32"/>
          <w:szCs w:val="32"/>
          <w:lang w:val="en-US" w:eastAsia="zh-CN"/>
        </w:rPr>
        <w:t>2</w:t>
      </w:r>
      <w:r>
        <w:rPr>
          <w:rFonts w:hint="eastAsia" w:ascii="仿宋" w:hAnsi="仿宋" w:eastAsia="仿宋" w:cs="宋体"/>
          <w:color w:val="000000" w:themeColor="text1"/>
          <w:sz w:val="32"/>
          <w:szCs w:val="32"/>
        </w:rPr>
        <w:t>年“三公”经费预算数</w:t>
      </w:r>
      <w:r>
        <w:rPr>
          <w:rFonts w:hint="eastAsia" w:ascii="仿宋" w:hAnsi="仿宋" w:eastAsia="仿宋" w:cs="宋体"/>
          <w:color w:val="000000" w:themeColor="text1"/>
          <w:sz w:val="32"/>
          <w:szCs w:val="32"/>
          <w:lang w:val="en-US" w:eastAsia="zh-CN"/>
        </w:rPr>
        <w:t>4.48</w:t>
      </w:r>
      <w:r>
        <w:rPr>
          <w:rFonts w:hint="eastAsia" w:ascii="仿宋" w:hAnsi="仿宋" w:eastAsia="仿宋" w:cs="宋体"/>
          <w:color w:val="000000" w:themeColor="text1"/>
          <w:sz w:val="32"/>
          <w:szCs w:val="32"/>
        </w:rPr>
        <w:t>万元。其中：因公出国（境）费0万元，公务用车购置及运行费</w:t>
      </w:r>
      <w:r>
        <w:rPr>
          <w:rFonts w:hint="eastAsia" w:ascii="仿宋" w:hAnsi="仿宋" w:eastAsia="仿宋" w:cs="宋体"/>
          <w:color w:val="000000" w:themeColor="text1"/>
          <w:sz w:val="32"/>
          <w:szCs w:val="32"/>
          <w:lang w:val="en-US" w:eastAsia="zh-CN"/>
        </w:rPr>
        <w:t>4.2</w:t>
      </w:r>
      <w:r>
        <w:rPr>
          <w:rFonts w:hint="eastAsia" w:ascii="仿宋" w:hAnsi="仿宋" w:eastAsia="仿宋" w:cs="宋体"/>
          <w:color w:val="000000" w:themeColor="text1"/>
          <w:sz w:val="32"/>
          <w:szCs w:val="32"/>
        </w:rPr>
        <w:t>万元，均为公务用车运行费，实有车辆2台；公务接待费</w:t>
      </w:r>
      <w:r>
        <w:rPr>
          <w:rFonts w:hint="eastAsia" w:ascii="仿宋" w:hAnsi="仿宋" w:eastAsia="仿宋" w:cs="宋体"/>
          <w:color w:val="000000" w:themeColor="text1"/>
          <w:sz w:val="32"/>
          <w:szCs w:val="32"/>
          <w:lang w:val="en-US" w:eastAsia="zh-CN"/>
        </w:rPr>
        <w:t>0.28</w:t>
      </w:r>
      <w:r>
        <w:rPr>
          <w:rFonts w:hint="eastAsia" w:ascii="仿宋" w:hAnsi="仿宋" w:eastAsia="仿宋" w:cs="宋体"/>
          <w:color w:val="000000" w:themeColor="text1"/>
          <w:sz w:val="32"/>
          <w:szCs w:val="32"/>
        </w:rPr>
        <w:t>万元。</w:t>
      </w:r>
    </w:p>
    <w:p>
      <w:pPr>
        <w:adjustRightInd/>
        <w:snapToGrid/>
        <w:spacing w:before="225" w:after="225" w:line="500" w:lineRule="exact"/>
        <w:ind w:firstLine="480"/>
        <w:jc w:val="both"/>
        <w:rPr>
          <w:rFonts w:hint="eastAsia" w:ascii="仿宋" w:hAnsi="仿宋" w:eastAsia="仿宋" w:cs="宋体"/>
          <w:color w:val="000000" w:themeColor="text1"/>
          <w:sz w:val="32"/>
          <w:szCs w:val="32"/>
          <w:lang w:val="en-US" w:eastAsia="zh-CN"/>
        </w:rPr>
      </w:pPr>
      <w:r>
        <w:rPr>
          <w:rFonts w:hint="eastAsia" w:ascii="仿宋" w:hAnsi="仿宋" w:eastAsia="仿宋" w:cs="宋体"/>
          <w:color w:val="000000" w:themeColor="text1"/>
          <w:sz w:val="32"/>
          <w:szCs w:val="32"/>
        </w:rPr>
        <w:t>202</w:t>
      </w:r>
      <w:r>
        <w:rPr>
          <w:rFonts w:hint="eastAsia" w:ascii="仿宋" w:hAnsi="仿宋" w:eastAsia="仿宋" w:cs="宋体"/>
          <w:color w:val="000000" w:themeColor="text1"/>
          <w:sz w:val="32"/>
          <w:szCs w:val="32"/>
          <w:lang w:val="en-US" w:eastAsia="zh-CN"/>
        </w:rPr>
        <w:t>2</w:t>
      </w:r>
      <w:r>
        <w:rPr>
          <w:rFonts w:hint="eastAsia" w:ascii="仿宋" w:hAnsi="仿宋" w:eastAsia="仿宋" w:cs="宋体"/>
          <w:color w:val="000000" w:themeColor="text1"/>
          <w:sz w:val="32"/>
          <w:szCs w:val="32"/>
        </w:rPr>
        <w:t>年“三公”经费预算数比20</w:t>
      </w:r>
      <w:r>
        <w:rPr>
          <w:rFonts w:hint="eastAsia" w:ascii="仿宋" w:hAnsi="仿宋" w:eastAsia="仿宋" w:cs="宋体"/>
          <w:color w:val="000000" w:themeColor="text1"/>
          <w:sz w:val="32"/>
          <w:szCs w:val="32"/>
          <w:lang w:val="en-US" w:eastAsia="zh-CN"/>
        </w:rPr>
        <w:t>21</w:t>
      </w:r>
      <w:r>
        <w:rPr>
          <w:rFonts w:hint="eastAsia" w:ascii="仿宋" w:hAnsi="仿宋" w:eastAsia="仿宋" w:cs="宋体"/>
          <w:color w:val="000000" w:themeColor="text1"/>
          <w:sz w:val="32"/>
          <w:szCs w:val="32"/>
        </w:rPr>
        <w:t>年预算数</w:t>
      </w:r>
      <w:r>
        <w:rPr>
          <w:rFonts w:hint="eastAsia" w:ascii="仿宋" w:hAnsi="仿宋" w:eastAsia="仿宋" w:cs="宋体"/>
          <w:color w:val="000000" w:themeColor="text1"/>
          <w:sz w:val="32"/>
          <w:szCs w:val="32"/>
          <w:lang w:val="en-US" w:eastAsia="zh-CN"/>
        </w:rPr>
        <w:t>3.84万元，</w:t>
      </w:r>
      <w:r>
        <w:rPr>
          <w:rFonts w:hint="eastAsia" w:ascii="仿宋" w:hAnsi="仿宋" w:eastAsia="仿宋" w:cs="宋体"/>
          <w:color w:val="000000" w:themeColor="text1"/>
          <w:sz w:val="32"/>
          <w:szCs w:val="32"/>
        </w:rPr>
        <w:t>增</w:t>
      </w:r>
      <w:r>
        <w:rPr>
          <w:rFonts w:hint="eastAsia" w:ascii="仿宋" w:hAnsi="仿宋" w:eastAsia="仿宋" w:cs="宋体"/>
          <w:color w:val="000000" w:themeColor="text1"/>
          <w:sz w:val="32"/>
          <w:szCs w:val="32"/>
          <w:lang w:eastAsia="zh-CN"/>
        </w:rPr>
        <w:t>加</w:t>
      </w:r>
      <w:r>
        <w:rPr>
          <w:rFonts w:hint="eastAsia" w:ascii="仿宋" w:hAnsi="仿宋" w:eastAsia="仿宋" w:cs="宋体"/>
          <w:color w:val="000000" w:themeColor="text1"/>
          <w:sz w:val="32"/>
          <w:szCs w:val="32"/>
          <w:lang w:val="en-US" w:eastAsia="zh-CN"/>
        </w:rPr>
        <w:t>0.64万元，增长16.67%</w:t>
      </w:r>
      <w:r>
        <w:rPr>
          <w:rFonts w:hint="eastAsia" w:ascii="仿宋" w:hAnsi="仿宋" w:eastAsia="仿宋" w:cs="宋体"/>
          <w:color w:val="000000" w:themeColor="text1"/>
          <w:sz w:val="32"/>
          <w:szCs w:val="32"/>
        </w:rPr>
        <w:t>。公务用车购置及运行费</w:t>
      </w:r>
      <w:r>
        <w:rPr>
          <w:rFonts w:hint="eastAsia" w:ascii="仿宋" w:hAnsi="仿宋" w:eastAsia="仿宋" w:cs="宋体"/>
          <w:color w:val="000000" w:themeColor="text1"/>
          <w:sz w:val="32"/>
          <w:szCs w:val="32"/>
          <w:lang w:val="en-US" w:eastAsia="zh-CN"/>
        </w:rPr>
        <w:t>4.2</w:t>
      </w:r>
      <w:r>
        <w:rPr>
          <w:rFonts w:hint="eastAsia" w:ascii="仿宋" w:hAnsi="仿宋" w:eastAsia="仿宋" w:cs="宋体"/>
          <w:color w:val="000000" w:themeColor="text1"/>
          <w:sz w:val="32"/>
          <w:szCs w:val="32"/>
        </w:rPr>
        <w:t>万元</w:t>
      </w:r>
      <w:r>
        <w:rPr>
          <w:rFonts w:hint="eastAsia" w:ascii="仿宋" w:hAnsi="仿宋" w:eastAsia="仿宋" w:cs="宋体"/>
          <w:color w:val="000000" w:themeColor="text1"/>
          <w:sz w:val="32"/>
          <w:szCs w:val="32"/>
          <w:lang w:eastAsia="zh-CN"/>
        </w:rPr>
        <w:t>，比</w:t>
      </w:r>
      <w:r>
        <w:rPr>
          <w:rFonts w:hint="eastAsia" w:ascii="仿宋" w:hAnsi="仿宋" w:eastAsia="仿宋" w:cs="宋体"/>
          <w:color w:val="000000" w:themeColor="text1"/>
          <w:sz w:val="32"/>
          <w:szCs w:val="32"/>
          <w:lang w:val="en-US" w:eastAsia="zh-CN"/>
        </w:rPr>
        <w:t>2021年预算数3.6万元，增加0.6万元，增长16.67%。公务接待费比2021年预算数0.24万元，增加0.04万元，增长16.67%。</w:t>
      </w:r>
    </w:p>
    <w:p>
      <w:pPr>
        <w:adjustRightInd/>
        <w:snapToGrid/>
        <w:spacing w:before="225" w:after="225" w:line="500" w:lineRule="exact"/>
        <w:ind w:firstLine="480"/>
        <w:jc w:val="both"/>
        <w:rPr>
          <w:rFonts w:hint="eastAsia" w:ascii="仿宋" w:hAnsi="仿宋" w:eastAsia="仿宋" w:cs="宋体"/>
          <w:color w:val="000000" w:themeColor="text1"/>
          <w:sz w:val="32"/>
          <w:szCs w:val="32"/>
        </w:rPr>
      </w:pPr>
      <w:r>
        <w:rPr>
          <w:rFonts w:hint="eastAsia" w:ascii="仿宋" w:hAnsi="仿宋" w:eastAsia="仿宋" w:cs="宋体"/>
          <w:color w:val="000000" w:themeColor="text1"/>
          <w:sz w:val="32"/>
          <w:szCs w:val="32"/>
        </w:rPr>
        <w:t>主要原因</w:t>
      </w:r>
      <w:r>
        <w:rPr>
          <w:rFonts w:hint="eastAsia" w:ascii="仿宋" w:hAnsi="仿宋" w:eastAsia="仿宋" w:cs="宋体"/>
          <w:color w:val="000000" w:themeColor="text1"/>
          <w:sz w:val="32"/>
          <w:szCs w:val="32"/>
          <w:lang w:val="en-US" w:eastAsia="zh-CN"/>
        </w:rPr>
        <w:t xml:space="preserve"> ：人员调整。</w:t>
      </w:r>
    </w:p>
    <w:p>
      <w:pPr>
        <w:adjustRightInd/>
        <w:snapToGrid/>
        <w:spacing w:before="225" w:after="225" w:line="500" w:lineRule="exact"/>
        <w:ind w:firstLine="480"/>
        <w:jc w:val="both"/>
        <w:rPr>
          <w:rFonts w:ascii="仿宋" w:hAnsi="仿宋" w:eastAsia="仿宋" w:cs="宋体"/>
          <w:color w:val="000000" w:themeColor="text1"/>
          <w:sz w:val="32"/>
          <w:szCs w:val="32"/>
        </w:rPr>
      </w:pPr>
      <w:r>
        <w:rPr>
          <w:rFonts w:hint="eastAsia" w:ascii="仿宋" w:hAnsi="仿宋" w:eastAsia="仿宋" w:cs="宋体"/>
          <w:color w:val="000000" w:themeColor="text1"/>
          <w:sz w:val="32"/>
          <w:szCs w:val="32"/>
        </w:rPr>
        <w:t>202</w:t>
      </w:r>
      <w:r>
        <w:rPr>
          <w:rFonts w:hint="eastAsia" w:ascii="仿宋" w:hAnsi="仿宋" w:eastAsia="仿宋" w:cs="宋体"/>
          <w:color w:val="000000" w:themeColor="text1"/>
          <w:sz w:val="32"/>
          <w:szCs w:val="32"/>
          <w:lang w:val="en-US" w:eastAsia="zh-CN"/>
        </w:rPr>
        <w:t>2</w:t>
      </w:r>
      <w:r>
        <w:rPr>
          <w:rFonts w:hint="eastAsia" w:ascii="仿宋" w:hAnsi="仿宋" w:eastAsia="仿宋" w:cs="宋体"/>
          <w:color w:val="000000" w:themeColor="text1"/>
          <w:sz w:val="32"/>
          <w:szCs w:val="32"/>
        </w:rPr>
        <w:t>年，我单位较好的贯彻落实中央八项规定、自治区约法十章等方针政策，按照厉行节约原则，进一步严格执行公务接待审批程序，控制接待人数和批次，严格落实公务车辆各项管理制度，进一步规范车辆使用及维修各环节工作，</w:t>
      </w:r>
      <w:r>
        <w:rPr>
          <w:rFonts w:hint="eastAsia" w:ascii="仿宋" w:hAnsi="仿宋" w:eastAsia="仿宋" w:cs="宋体"/>
          <w:color w:val="000000" w:themeColor="text1"/>
          <w:sz w:val="32"/>
          <w:szCs w:val="32"/>
          <w:lang w:eastAsia="zh-CN"/>
        </w:rPr>
        <w:t>将</w:t>
      </w:r>
      <w:r>
        <w:rPr>
          <w:rFonts w:hint="eastAsia" w:ascii="仿宋" w:hAnsi="仿宋" w:eastAsia="仿宋" w:cs="宋体"/>
          <w:color w:val="000000" w:themeColor="text1"/>
          <w:sz w:val="32"/>
          <w:szCs w:val="32"/>
        </w:rPr>
        <w:t>切实缩减“三公”经费支出。</w:t>
      </w:r>
    </w:p>
    <w:p>
      <w:pPr>
        <w:rPr>
          <w:rFonts w:ascii="黑体" w:hAnsi="黑体" w:eastAsia="黑体"/>
          <w:sz w:val="32"/>
          <w:szCs w:val="32"/>
        </w:rPr>
      </w:pPr>
      <w:r>
        <w:rPr>
          <w:rFonts w:hint="eastAsia" w:ascii="黑体" w:hAnsi="黑体" w:eastAsia="黑体"/>
          <w:sz w:val="32"/>
          <w:szCs w:val="32"/>
          <w:lang w:val="en-US" w:eastAsia="zh-CN"/>
        </w:rPr>
        <w:t xml:space="preserve">    </w:t>
      </w:r>
      <w:r>
        <w:rPr>
          <w:rFonts w:hint="eastAsia" w:ascii="黑体" w:hAnsi="黑体" w:eastAsia="黑体"/>
          <w:sz w:val="32"/>
          <w:szCs w:val="32"/>
        </w:rPr>
        <w:t>八、202</w:t>
      </w:r>
      <w:r>
        <w:rPr>
          <w:rFonts w:hint="eastAsia" w:ascii="黑体" w:hAnsi="黑体" w:eastAsia="黑体"/>
          <w:sz w:val="32"/>
          <w:szCs w:val="32"/>
          <w:lang w:val="en-US" w:eastAsia="zh-CN"/>
        </w:rPr>
        <w:t>2</w:t>
      </w:r>
      <w:r>
        <w:rPr>
          <w:rFonts w:hint="eastAsia" w:ascii="黑体" w:hAnsi="黑体" w:eastAsia="黑体"/>
          <w:sz w:val="32"/>
          <w:szCs w:val="32"/>
        </w:rPr>
        <w:t>年度政府性基金预算支出情况说明</w:t>
      </w:r>
    </w:p>
    <w:p>
      <w:pPr>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西藏朗县</w:t>
      </w:r>
      <w:r>
        <w:rPr>
          <w:rFonts w:hint="eastAsia" w:ascii="仿宋_GB2312" w:hAnsi="仿宋_GB2312" w:eastAsia="仿宋_GB2312" w:cs="仿宋_GB2312"/>
          <w:color w:val="000000"/>
          <w:sz w:val="32"/>
          <w:szCs w:val="32"/>
          <w:lang w:eastAsia="zh-CN"/>
        </w:rPr>
        <w:t>孜列寺管理委员会</w:t>
      </w:r>
      <w:r>
        <w:rPr>
          <w:rFonts w:ascii="仿宋_GB2312" w:hAnsi="仿宋_GB2312" w:eastAsia="仿宋_GB2312" w:cs="仿宋_GB2312"/>
          <w:color w:val="000000"/>
          <w:sz w:val="32"/>
          <w:szCs w:val="32"/>
        </w:rPr>
        <w:t>20</w:t>
      </w:r>
      <w:r>
        <w:rPr>
          <w:rFonts w:hint="eastAsia" w:ascii="仿宋_GB2312" w:hAnsi="仿宋_GB2312" w:eastAsia="仿宋_GB2312" w:cs="仿宋_GB2312"/>
          <w:color w:val="000000"/>
          <w:sz w:val="32"/>
          <w:szCs w:val="32"/>
        </w:rPr>
        <w:t>2</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年度无政府性基金安排的支出</w:t>
      </w:r>
    </w:p>
    <w:tbl>
      <w:tblPr>
        <w:tblStyle w:val="7"/>
        <w:tblW w:w="833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903"/>
        <w:gridCol w:w="2195"/>
        <w:gridCol w:w="1005"/>
        <w:gridCol w:w="555"/>
        <w:gridCol w:w="1257"/>
        <w:gridCol w:w="1005"/>
        <w:gridCol w:w="555"/>
        <w:gridCol w:w="8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15" w:hRule="atLeast"/>
        </w:trPr>
        <w:tc>
          <w:tcPr>
            <w:tcW w:w="903" w:type="dxa"/>
            <w:tcBorders>
              <w:top w:val="single" w:color="FFFFFF" w:sz="4" w:space="0"/>
              <w:left w:val="single" w:color="FFFFFF" w:sz="4" w:space="0"/>
              <w:bottom w:val="single" w:color="FFFFFF" w:sz="4" w:space="0"/>
              <w:right w:val="single" w:color="FFFFFF"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附表4-13</w:t>
            </w:r>
          </w:p>
        </w:tc>
        <w:tc>
          <w:tcPr>
            <w:tcW w:w="2195" w:type="dxa"/>
            <w:tcBorders>
              <w:top w:val="single" w:color="FFFFFF" w:sz="4" w:space="0"/>
              <w:left w:val="single" w:color="FFFFFF" w:sz="4" w:space="0"/>
              <w:bottom w:val="single" w:color="FFFFFF" w:sz="4" w:space="0"/>
              <w:right w:val="single" w:color="FFFFFF" w:sz="4" w:space="0"/>
            </w:tcBorders>
            <w:shd w:val="clear" w:color="auto" w:fill="auto"/>
            <w:vAlign w:val="center"/>
          </w:tcPr>
          <w:p>
            <w:pPr>
              <w:rPr>
                <w:rFonts w:hint="eastAsia" w:ascii="宋体" w:hAnsi="宋体" w:eastAsia="宋体" w:cs="宋体"/>
                <w:i w:val="0"/>
                <w:color w:val="000000"/>
                <w:sz w:val="18"/>
                <w:szCs w:val="18"/>
                <w:u w:val="none"/>
              </w:rPr>
            </w:pPr>
          </w:p>
        </w:tc>
        <w:tc>
          <w:tcPr>
            <w:tcW w:w="1005" w:type="dxa"/>
            <w:tcBorders>
              <w:top w:val="single" w:color="FFFFFF" w:sz="4" w:space="0"/>
              <w:left w:val="single" w:color="FFFFFF" w:sz="4" w:space="0"/>
              <w:bottom w:val="single" w:color="FFFFFF" w:sz="4" w:space="0"/>
              <w:right w:val="single" w:color="FFFFFF" w:sz="4" w:space="0"/>
            </w:tcBorders>
            <w:shd w:val="clear" w:color="auto" w:fill="auto"/>
            <w:vAlign w:val="center"/>
          </w:tcPr>
          <w:p>
            <w:pPr>
              <w:rPr>
                <w:rFonts w:hint="eastAsia" w:ascii="宋体" w:hAnsi="宋体" w:eastAsia="宋体" w:cs="宋体"/>
                <w:i w:val="0"/>
                <w:color w:val="000000"/>
                <w:sz w:val="18"/>
                <w:szCs w:val="18"/>
                <w:u w:val="none"/>
              </w:rPr>
            </w:pPr>
          </w:p>
        </w:tc>
        <w:tc>
          <w:tcPr>
            <w:tcW w:w="555" w:type="dxa"/>
            <w:tcBorders>
              <w:top w:val="single" w:color="FFFFFF" w:sz="4" w:space="0"/>
              <w:left w:val="single" w:color="FFFFFF" w:sz="4" w:space="0"/>
              <w:bottom w:val="single" w:color="FFFFFF" w:sz="4" w:space="0"/>
              <w:right w:val="single" w:color="FFFFFF" w:sz="4" w:space="0"/>
            </w:tcBorders>
            <w:shd w:val="clear" w:color="auto" w:fill="auto"/>
            <w:vAlign w:val="center"/>
          </w:tcPr>
          <w:p>
            <w:pPr>
              <w:rPr>
                <w:rFonts w:hint="eastAsia" w:ascii="宋体" w:hAnsi="宋体" w:eastAsia="宋体" w:cs="宋体"/>
                <w:i w:val="0"/>
                <w:color w:val="000000"/>
                <w:sz w:val="18"/>
                <w:szCs w:val="18"/>
                <w:u w:val="none"/>
              </w:rPr>
            </w:pPr>
          </w:p>
        </w:tc>
        <w:tc>
          <w:tcPr>
            <w:tcW w:w="1257" w:type="dxa"/>
            <w:tcBorders>
              <w:top w:val="single" w:color="FFFFFF" w:sz="4" w:space="0"/>
              <w:left w:val="single" w:color="FFFFFF" w:sz="4" w:space="0"/>
              <w:bottom w:val="single" w:color="FFFFFF" w:sz="4" w:space="0"/>
              <w:right w:val="single" w:color="FFFFFF" w:sz="4" w:space="0"/>
            </w:tcBorders>
            <w:shd w:val="clear" w:color="auto" w:fill="auto"/>
            <w:vAlign w:val="center"/>
          </w:tcPr>
          <w:p>
            <w:pPr>
              <w:rPr>
                <w:rFonts w:hint="eastAsia" w:ascii="宋体" w:hAnsi="宋体" w:eastAsia="宋体" w:cs="宋体"/>
                <w:i w:val="0"/>
                <w:color w:val="000000"/>
                <w:sz w:val="18"/>
                <w:szCs w:val="18"/>
                <w:u w:val="none"/>
              </w:rPr>
            </w:pPr>
          </w:p>
        </w:tc>
        <w:tc>
          <w:tcPr>
            <w:tcW w:w="1005" w:type="dxa"/>
            <w:tcBorders>
              <w:top w:val="single" w:color="FFFFFF" w:sz="4" w:space="0"/>
              <w:left w:val="single" w:color="FFFFFF" w:sz="4" w:space="0"/>
              <w:bottom w:val="single" w:color="FFFFFF" w:sz="4" w:space="0"/>
              <w:right w:val="single" w:color="FFFFFF" w:sz="4" w:space="0"/>
            </w:tcBorders>
            <w:shd w:val="clear" w:color="auto" w:fill="auto"/>
            <w:vAlign w:val="center"/>
          </w:tcPr>
          <w:p>
            <w:pPr>
              <w:rPr>
                <w:rFonts w:hint="eastAsia" w:ascii="宋体" w:hAnsi="宋体" w:eastAsia="宋体" w:cs="宋体"/>
                <w:i w:val="0"/>
                <w:color w:val="000000"/>
                <w:sz w:val="18"/>
                <w:szCs w:val="18"/>
                <w:u w:val="none"/>
              </w:rPr>
            </w:pPr>
          </w:p>
        </w:tc>
        <w:tc>
          <w:tcPr>
            <w:tcW w:w="555" w:type="dxa"/>
            <w:tcBorders>
              <w:top w:val="single" w:color="FFFFFF" w:sz="4" w:space="0"/>
              <w:left w:val="single" w:color="FFFFFF" w:sz="4" w:space="0"/>
              <w:bottom w:val="single" w:color="FFFFFF" w:sz="4" w:space="0"/>
              <w:right w:val="single" w:color="FFFFFF" w:sz="4" w:space="0"/>
            </w:tcBorders>
            <w:shd w:val="clear" w:color="auto" w:fill="auto"/>
            <w:vAlign w:val="center"/>
          </w:tcPr>
          <w:p>
            <w:pPr>
              <w:rPr>
                <w:rFonts w:hint="eastAsia" w:ascii="宋体" w:hAnsi="宋体" w:eastAsia="宋体" w:cs="宋体"/>
                <w:i w:val="0"/>
                <w:color w:val="000000"/>
                <w:sz w:val="18"/>
                <w:szCs w:val="18"/>
                <w:u w:val="none"/>
              </w:rPr>
            </w:pPr>
          </w:p>
        </w:tc>
        <w:tc>
          <w:tcPr>
            <w:tcW w:w="861" w:type="dxa"/>
            <w:tcBorders>
              <w:top w:val="single" w:color="FFFFFF" w:sz="4" w:space="0"/>
              <w:left w:val="single" w:color="FFFFFF" w:sz="4" w:space="0"/>
              <w:bottom w:val="single" w:color="FFFFFF" w:sz="4" w:space="0"/>
              <w:right w:val="single" w:color="FFFFFF"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0" w:hRule="atLeast"/>
        </w:trPr>
        <w:tc>
          <w:tcPr>
            <w:tcW w:w="8336" w:type="dxa"/>
            <w:gridSpan w:val="8"/>
            <w:tcBorders>
              <w:top w:val="single" w:color="FFFFFF" w:sz="4" w:space="0"/>
              <w:left w:val="single" w:color="FFFFFF" w:sz="4" w:space="0"/>
              <w:bottom w:val="single" w:color="FFFFFF" w:sz="4" w:space="0"/>
              <w:right w:val="single" w:color="FFFFFF"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政府性基金预算支出表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0" w:hRule="atLeast"/>
        </w:trPr>
        <w:tc>
          <w:tcPr>
            <w:tcW w:w="3098" w:type="dxa"/>
            <w:gridSpan w:val="2"/>
            <w:tcBorders>
              <w:top w:val="single" w:color="FFFFFF" w:sz="4" w:space="0"/>
              <w:left w:val="single" w:color="FFFFFF" w:sz="4" w:space="0"/>
              <w:right w:val="single" w:color="FFFFFF" w:sz="4" w:space="0"/>
            </w:tcBorders>
            <w:shd w:val="clear" w:color="auto" w:fill="auto"/>
            <w:vAlign w:val="center"/>
          </w:tcPr>
          <w:p>
            <w:pPr>
              <w:rPr>
                <w:rFonts w:hint="eastAsia" w:ascii="宋体" w:hAnsi="宋体" w:eastAsia="宋体" w:cs="宋体"/>
                <w:i w:val="0"/>
                <w:color w:val="000000"/>
                <w:sz w:val="22"/>
                <w:szCs w:val="22"/>
                <w:u w:val="none"/>
              </w:rPr>
            </w:pPr>
          </w:p>
        </w:tc>
        <w:tc>
          <w:tcPr>
            <w:tcW w:w="1005" w:type="dxa"/>
            <w:tcBorders>
              <w:top w:val="single" w:color="FFFFFF" w:sz="4" w:space="0"/>
              <w:left w:val="single" w:color="FFFFFF" w:sz="4" w:space="0"/>
              <w:right w:val="single" w:color="FFFFFF" w:sz="4" w:space="0"/>
            </w:tcBorders>
            <w:shd w:val="clear" w:color="auto" w:fill="auto"/>
            <w:vAlign w:val="center"/>
          </w:tcPr>
          <w:p>
            <w:pPr>
              <w:rPr>
                <w:rFonts w:hint="eastAsia" w:ascii="宋体" w:hAnsi="宋体" w:eastAsia="宋体" w:cs="宋体"/>
                <w:i w:val="0"/>
                <w:color w:val="000000"/>
                <w:sz w:val="18"/>
                <w:szCs w:val="18"/>
                <w:u w:val="none"/>
              </w:rPr>
            </w:pPr>
          </w:p>
        </w:tc>
        <w:tc>
          <w:tcPr>
            <w:tcW w:w="555" w:type="dxa"/>
            <w:shd w:val="clear" w:color="auto" w:fill="auto"/>
            <w:vAlign w:val="center"/>
          </w:tcPr>
          <w:p>
            <w:pPr>
              <w:rPr>
                <w:rFonts w:hint="eastAsia" w:ascii="宋体" w:hAnsi="宋体" w:eastAsia="宋体" w:cs="宋体"/>
                <w:i w:val="0"/>
                <w:color w:val="000000"/>
                <w:sz w:val="22"/>
                <w:szCs w:val="22"/>
                <w:u w:val="none"/>
              </w:rPr>
            </w:pPr>
          </w:p>
        </w:tc>
        <w:tc>
          <w:tcPr>
            <w:tcW w:w="1257" w:type="dxa"/>
            <w:tcBorders>
              <w:top w:val="single" w:color="FFFFFF" w:sz="4" w:space="0"/>
              <w:left w:val="single" w:color="FFFFFF" w:sz="4" w:space="0"/>
              <w:right w:val="single" w:color="FFFFFF" w:sz="4" w:space="0"/>
            </w:tcBorders>
            <w:shd w:val="clear" w:color="auto" w:fill="auto"/>
            <w:vAlign w:val="center"/>
          </w:tcPr>
          <w:p>
            <w:pPr>
              <w:rPr>
                <w:rFonts w:hint="eastAsia" w:ascii="宋体" w:hAnsi="宋体" w:eastAsia="宋体" w:cs="宋体"/>
                <w:i w:val="0"/>
                <w:color w:val="000000"/>
                <w:sz w:val="18"/>
                <w:szCs w:val="18"/>
                <w:u w:val="none"/>
              </w:rPr>
            </w:pPr>
          </w:p>
        </w:tc>
        <w:tc>
          <w:tcPr>
            <w:tcW w:w="1005" w:type="dxa"/>
            <w:shd w:val="clear" w:color="auto" w:fill="auto"/>
            <w:vAlign w:val="center"/>
          </w:tcPr>
          <w:p>
            <w:pPr>
              <w:rPr>
                <w:rFonts w:hint="eastAsia" w:ascii="宋体" w:hAnsi="宋体" w:eastAsia="宋体" w:cs="宋体"/>
                <w:i w:val="0"/>
                <w:color w:val="000000"/>
                <w:sz w:val="22"/>
                <w:szCs w:val="22"/>
                <w:u w:val="none"/>
              </w:rPr>
            </w:pPr>
          </w:p>
        </w:tc>
        <w:tc>
          <w:tcPr>
            <w:tcW w:w="555" w:type="dxa"/>
            <w:tcBorders>
              <w:top w:val="single" w:color="FFFFFF" w:sz="4" w:space="0"/>
              <w:left w:val="single" w:color="FFFFFF" w:sz="4" w:space="0"/>
              <w:right w:val="single" w:color="FFFFFF" w:sz="4" w:space="0"/>
            </w:tcBorders>
            <w:shd w:val="clear" w:color="auto" w:fill="auto"/>
            <w:vAlign w:val="center"/>
          </w:tcPr>
          <w:p>
            <w:pPr>
              <w:rPr>
                <w:rFonts w:hint="eastAsia" w:ascii="宋体" w:hAnsi="宋体" w:eastAsia="宋体" w:cs="宋体"/>
                <w:i w:val="0"/>
                <w:color w:val="000000"/>
                <w:sz w:val="18"/>
                <w:szCs w:val="18"/>
                <w:u w:val="none"/>
              </w:rPr>
            </w:pPr>
          </w:p>
        </w:tc>
        <w:tc>
          <w:tcPr>
            <w:tcW w:w="861" w:type="dxa"/>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903" w:type="dxa"/>
            <w:vMerge w:val="restart"/>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单位/科目编码</w:t>
            </w:r>
          </w:p>
        </w:tc>
        <w:tc>
          <w:tcPr>
            <w:tcW w:w="2195" w:type="dxa"/>
            <w:vMerge w:val="restart"/>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单位/科目名称</w:t>
            </w:r>
          </w:p>
        </w:tc>
        <w:tc>
          <w:tcPr>
            <w:tcW w:w="1005" w:type="dxa"/>
            <w:vMerge w:val="restart"/>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合计</w:t>
            </w:r>
          </w:p>
        </w:tc>
        <w:tc>
          <w:tcPr>
            <w:tcW w:w="3372" w:type="dxa"/>
            <w:gridSpan w:val="4"/>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基本支出</w:t>
            </w:r>
          </w:p>
        </w:tc>
        <w:tc>
          <w:tcPr>
            <w:tcW w:w="861" w:type="dxa"/>
            <w:vMerge w:val="restart"/>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80" w:hRule="atLeast"/>
        </w:trPr>
        <w:tc>
          <w:tcPr>
            <w:tcW w:w="903" w:type="dxa"/>
            <w:vMerge w:val="continue"/>
            <w:tcBorders>
              <w:top w:val="single" w:color="C2C3C4" w:sz="4" w:space="0"/>
              <w:left w:val="single" w:color="C2C3C4" w:sz="4" w:space="0"/>
              <w:bottom w:val="single" w:color="C2C3C4" w:sz="4" w:space="0"/>
              <w:right w:val="single" w:color="C2C3C4" w:sz="4" w:space="0"/>
            </w:tcBorders>
            <w:shd w:val="clear" w:color="EFF2F7" w:fill="EFF2F7"/>
            <w:vAlign w:val="center"/>
          </w:tcPr>
          <w:p>
            <w:pPr>
              <w:jc w:val="center"/>
              <w:rPr>
                <w:rFonts w:hint="eastAsia" w:ascii="宋体" w:hAnsi="宋体" w:eastAsia="宋体" w:cs="宋体"/>
                <w:b/>
                <w:i w:val="0"/>
                <w:color w:val="000000"/>
                <w:sz w:val="22"/>
                <w:szCs w:val="22"/>
                <w:u w:val="none"/>
              </w:rPr>
            </w:pPr>
          </w:p>
        </w:tc>
        <w:tc>
          <w:tcPr>
            <w:tcW w:w="2195" w:type="dxa"/>
            <w:vMerge w:val="continue"/>
            <w:tcBorders>
              <w:top w:val="single" w:color="C2C3C4" w:sz="4" w:space="0"/>
              <w:left w:val="single" w:color="C2C3C4" w:sz="4" w:space="0"/>
              <w:bottom w:val="single" w:color="C2C3C4" w:sz="4" w:space="0"/>
              <w:right w:val="single" w:color="C2C3C4" w:sz="4" w:space="0"/>
            </w:tcBorders>
            <w:shd w:val="clear" w:color="EFF2F7" w:fill="EFF2F7"/>
            <w:vAlign w:val="center"/>
          </w:tcPr>
          <w:p>
            <w:pPr>
              <w:jc w:val="center"/>
              <w:rPr>
                <w:rFonts w:hint="eastAsia" w:ascii="宋体" w:hAnsi="宋体" w:eastAsia="宋体" w:cs="宋体"/>
                <w:b/>
                <w:i w:val="0"/>
                <w:color w:val="000000"/>
                <w:sz w:val="22"/>
                <w:szCs w:val="22"/>
                <w:u w:val="none"/>
              </w:rPr>
            </w:pPr>
          </w:p>
        </w:tc>
        <w:tc>
          <w:tcPr>
            <w:tcW w:w="1005" w:type="dxa"/>
            <w:vMerge w:val="continue"/>
            <w:tcBorders>
              <w:top w:val="single" w:color="C2C3C4" w:sz="4" w:space="0"/>
              <w:left w:val="single" w:color="C2C3C4" w:sz="4" w:space="0"/>
              <w:bottom w:val="single" w:color="C2C3C4" w:sz="4" w:space="0"/>
              <w:right w:val="single" w:color="C2C3C4" w:sz="4" w:space="0"/>
            </w:tcBorders>
            <w:shd w:val="clear" w:color="EFF2F7" w:fill="EFF2F7"/>
            <w:vAlign w:val="center"/>
          </w:tcPr>
          <w:p>
            <w:pPr>
              <w:jc w:val="center"/>
              <w:rPr>
                <w:rFonts w:hint="eastAsia" w:ascii="宋体" w:hAnsi="宋体" w:eastAsia="宋体" w:cs="宋体"/>
                <w:b/>
                <w:i w:val="0"/>
                <w:color w:val="000000"/>
                <w:sz w:val="22"/>
                <w:szCs w:val="22"/>
                <w:u w:val="none"/>
              </w:rPr>
            </w:pPr>
          </w:p>
        </w:tc>
        <w:tc>
          <w:tcPr>
            <w:tcW w:w="555" w:type="dxa"/>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工资福利支出</w:t>
            </w:r>
          </w:p>
        </w:tc>
        <w:tc>
          <w:tcPr>
            <w:tcW w:w="1257" w:type="dxa"/>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对个人和家庭补助</w:t>
            </w:r>
          </w:p>
        </w:tc>
        <w:tc>
          <w:tcPr>
            <w:tcW w:w="1005" w:type="dxa"/>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其他</w:t>
            </w:r>
          </w:p>
        </w:tc>
        <w:tc>
          <w:tcPr>
            <w:tcW w:w="555" w:type="dxa"/>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公用经费</w:t>
            </w:r>
          </w:p>
        </w:tc>
        <w:tc>
          <w:tcPr>
            <w:tcW w:w="861" w:type="dxa"/>
            <w:vMerge w:val="continue"/>
            <w:tcBorders>
              <w:top w:val="single" w:color="C2C3C4" w:sz="4" w:space="0"/>
              <w:left w:val="single" w:color="C2C3C4" w:sz="4" w:space="0"/>
              <w:bottom w:val="single" w:color="C2C3C4" w:sz="4" w:space="0"/>
              <w:right w:val="single" w:color="C2C3C4" w:sz="4" w:space="0"/>
            </w:tcBorders>
            <w:shd w:val="clear" w:color="EFF2F7" w:fill="EFF2F7"/>
            <w:vAlign w:val="center"/>
          </w:tcPr>
          <w:p>
            <w:pPr>
              <w:jc w:val="center"/>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903" w:type="dxa"/>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219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    计</w:t>
            </w:r>
          </w:p>
        </w:tc>
        <w:tc>
          <w:tcPr>
            <w:tcW w:w="1005" w:type="dxa"/>
            <w:tcBorders>
              <w:top w:val="single" w:color="C2C3C4" w:sz="4" w:space="0"/>
              <w:left w:val="single" w:color="C2C3C4" w:sz="4" w:space="0"/>
              <w:bottom w:val="single" w:color="C2C3C4" w:sz="4" w:space="0"/>
              <w:right w:val="single" w:color="C2C3C4" w:sz="4" w:space="0"/>
            </w:tcBorders>
            <w:shd w:val="clear" w:color="FFFFFF" w:fill="FFFFFF"/>
            <w:vAlign w:val="center"/>
          </w:tcPr>
          <w:p>
            <w:pPr>
              <w:jc w:val="right"/>
              <w:rPr>
                <w:rFonts w:hint="eastAsia" w:ascii="宋体" w:hAnsi="宋体" w:eastAsia="宋体" w:cs="宋体"/>
                <w:i w:val="0"/>
                <w:color w:val="000000"/>
                <w:sz w:val="22"/>
                <w:szCs w:val="22"/>
                <w:u w:val="none"/>
              </w:rPr>
            </w:pPr>
          </w:p>
        </w:tc>
        <w:tc>
          <w:tcPr>
            <w:tcW w:w="555" w:type="dxa"/>
            <w:tcBorders>
              <w:top w:val="single" w:color="C2C3C4" w:sz="4" w:space="0"/>
              <w:left w:val="single" w:color="C2C3C4" w:sz="4" w:space="0"/>
              <w:bottom w:val="single" w:color="C2C3C4" w:sz="4" w:space="0"/>
              <w:right w:val="single" w:color="C2C3C4"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257" w:type="dxa"/>
            <w:tcBorders>
              <w:top w:val="single" w:color="C2C3C4" w:sz="4" w:space="0"/>
              <w:left w:val="single" w:color="C2C3C4" w:sz="4" w:space="0"/>
              <w:bottom w:val="single" w:color="C2C3C4" w:sz="4" w:space="0"/>
              <w:right w:val="single" w:color="C2C3C4"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005" w:type="dxa"/>
            <w:tcBorders>
              <w:top w:val="single" w:color="C2C3C4" w:sz="4" w:space="0"/>
              <w:left w:val="single" w:color="C2C3C4" w:sz="4" w:space="0"/>
              <w:bottom w:val="single" w:color="C2C3C4" w:sz="4" w:space="0"/>
              <w:right w:val="single" w:color="C2C3C4"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555" w:type="dxa"/>
            <w:tcBorders>
              <w:top w:val="single" w:color="C2C3C4" w:sz="4" w:space="0"/>
              <w:left w:val="single" w:color="C2C3C4" w:sz="4" w:space="0"/>
              <w:bottom w:val="single" w:color="C2C3C4" w:sz="4" w:space="0"/>
              <w:right w:val="single" w:color="C2C3C4"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861" w:type="dxa"/>
            <w:tcBorders>
              <w:top w:val="single" w:color="C2C3C4" w:sz="4" w:space="0"/>
              <w:left w:val="single" w:color="C2C3C4" w:sz="4" w:space="0"/>
              <w:bottom w:val="single" w:color="C2C3C4" w:sz="4" w:space="0"/>
              <w:right w:val="single" w:color="C2C3C4" w:sz="4" w:space="0"/>
            </w:tcBorders>
            <w:shd w:val="clear" w:color="auto" w:fill="auto"/>
            <w:vAlign w:val="center"/>
          </w:tcPr>
          <w:p>
            <w:pPr>
              <w:jc w:val="right"/>
              <w:rPr>
                <w:rFonts w:hint="eastAsia" w:ascii="宋体" w:hAnsi="宋体" w:eastAsia="宋体" w:cs="宋体"/>
                <w:i w:val="0"/>
                <w:color w:val="000000"/>
                <w:sz w:val="22"/>
                <w:szCs w:val="22"/>
                <w:u w:val="none"/>
              </w:rPr>
            </w:pPr>
          </w:p>
        </w:tc>
      </w:tr>
    </w:tbl>
    <w:p>
      <w:pPr>
        <w:ind w:firstLine="640"/>
        <w:rPr>
          <w:rFonts w:hint="eastAsia" w:ascii="仿宋_GB2312" w:hAnsi="仿宋_GB2312" w:eastAsia="仿宋_GB2312" w:cs="仿宋_GB2312"/>
          <w:color w:val="000000"/>
          <w:sz w:val="32"/>
          <w:szCs w:val="32"/>
        </w:rPr>
      </w:pPr>
    </w:p>
    <w:p>
      <w:pPr>
        <w:ind w:firstLine="640"/>
        <w:rPr>
          <w:rFonts w:hint="eastAsia" w:ascii="黑体" w:hAnsi="黑体" w:eastAsia="黑体"/>
          <w:sz w:val="32"/>
          <w:szCs w:val="32"/>
        </w:rPr>
      </w:pPr>
      <w:r>
        <w:rPr>
          <w:rFonts w:hint="eastAsia" w:ascii="黑体" w:hAnsi="黑体" w:eastAsia="黑体"/>
          <w:sz w:val="32"/>
          <w:szCs w:val="32"/>
        </w:rPr>
        <w:t>九、其他重要事项的情况说明</w:t>
      </w:r>
    </w:p>
    <w:p>
      <w:pPr>
        <w:ind w:firstLine="640"/>
        <w:rPr>
          <w:rFonts w:ascii="楷体" w:hAnsi="楷体" w:eastAsia="楷体"/>
          <w:sz w:val="32"/>
          <w:szCs w:val="32"/>
        </w:rPr>
      </w:pPr>
      <w:r>
        <w:rPr>
          <w:rFonts w:hint="eastAsia" w:ascii="楷体" w:hAnsi="楷体" w:eastAsia="楷体"/>
          <w:sz w:val="32"/>
          <w:szCs w:val="32"/>
        </w:rPr>
        <w:t>（一）机关运行经费安排使用情况说明。</w:t>
      </w:r>
    </w:p>
    <w:p>
      <w:pPr>
        <w:autoSpaceDE w:val="0"/>
        <w:autoSpaceDN w:val="0"/>
        <w:adjustRightInd w:val="0"/>
        <w:ind w:firstLine="640" w:firstLineChars="200"/>
        <w:rPr>
          <w:rFonts w:hint="eastAsia" w:ascii="仿宋" w:hAnsi="仿宋" w:eastAsia="仿宋" w:cs="宋体"/>
          <w:color w:val="000000" w:themeColor="text1"/>
          <w:sz w:val="32"/>
          <w:szCs w:val="32"/>
        </w:rPr>
      </w:pPr>
      <w:r>
        <w:rPr>
          <w:rFonts w:hint="eastAsia" w:ascii="仿宋" w:hAnsi="仿宋" w:eastAsia="仿宋" w:cs="宋体"/>
          <w:color w:val="000000" w:themeColor="text1"/>
          <w:sz w:val="32"/>
          <w:szCs w:val="32"/>
        </w:rPr>
        <w:t>西藏朗县孜列寺管委会202</w:t>
      </w:r>
      <w:r>
        <w:rPr>
          <w:rFonts w:hint="eastAsia" w:ascii="仿宋" w:hAnsi="仿宋" w:eastAsia="仿宋" w:cs="宋体"/>
          <w:color w:val="000000" w:themeColor="text1"/>
          <w:sz w:val="32"/>
          <w:szCs w:val="32"/>
          <w:lang w:val="en-US" w:eastAsia="zh-CN"/>
        </w:rPr>
        <w:t>2</w:t>
      </w:r>
      <w:r>
        <w:rPr>
          <w:rFonts w:hint="eastAsia" w:ascii="仿宋" w:hAnsi="仿宋" w:eastAsia="仿宋" w:cs="宋体"/>
          <w:color w:val="000000" w:themeColor="text1"/>
          <w:sz w:val="32"/>
          <w:szCs w:val="32"/>
        </w:rPr>
        <w:t>年机关运行经费财政拨款预算</w:t>
      </w:r>
      <w:r>
        <w:rPr>
          <w:rFonts w:hint="eastAsia" w:ascii="仿宋" w:hAnsi="仿宋" w:eastAsia="仿宋" w:cs="宋体"/>
          <w:color w:val="000000" w:themeColor="text1"/>
          <w:sz w:val="32"/>
          <w:szCs w:val="32"/>
          <w:lang w:val="en-US" w:eastAsia="zh-CN"/>
        </w:rPr>
        <w:t>21.</w:t>
      </w:r>
      <w:bookmarkStart w:id="0" w:name="_GoBack"/>
      <w:bookmarkEnd w:id="0"/>
      <w:r>
        <w:rPr>
          <w:rFonts w:hint="eastAsia" w:ascii="仿宋" w:hAnsi="仿宋" w:eastAsia="仿宋" w:cs="宋体"/>
          <w:color w:val="000000" w:themeColor="text1"/>
          <w:sz w:val="32"/>
          <w:szCs w:val="32"/>
          <w:lang w:val="en-US" w:eastAsia="zh-CN"/>
        </w:rPr>
        <w:t>01</w:t>
      </w:r>
      <w:r>
        <w:rPr>
          <w:rFonts w:hint="eastAsia" w:ascii="仿宋" w:hAnsi="仿宋" w:eastAsia="仿宋" w:cs="宋体"/>
          <w:color w:val="000000" w:themeColor="text1"/>
          <w:sz w:val="32"/>
          <w:szCs w:val="32"/>
        </w:rPr>
        <w:t>万元，比20</w:t>
      </w:r>
      <w:r>
        <w:rPr>
          <w:rFonts w:hint="eastAsia" w:ascii="仿宋" w:hAnsi="仿宋" w:eastAsia="仿宋" w:cs="宋体"/>
          <w:color w:val="000000" w:themeColor="text1"/>
          <w:sz w:val="32"/>
          <w:szCs w:val="32"/>
          <w:lang w:val="en-US" w:eastAsia="zh-CN"/>
        </w:rPr>
        <w:t>21</w:t>
      </w:r>
      <w:r>
        <w:rPr>
          <w:rFonts w:hint="eastAsia" w:ascii="仿宋" w:hAnsi="仿宋" w:eastAsia="仿宋" w:cs="宋体"/>
          <w:color w:val="000000" w:themeColor="text1"/>
          <w:sz w:val="32"/>
          <w:szCs w:val="32"/>
        </w:rPr>
        <w:t>年预算数</w:t>
      </w:r>
      <w:r>
        <w:rPr>
          <w:rFonts w:hint="eastAsia" w:ascii="仿宋" w:hAnsi="仿宋" w:eastAsia="仿宋" w:cs="宋体"/>
          <w:color w:val="000000" w:themeColor="text1"/>
          <w:sz w:val="32"/>
          <w:szCs w:val="32"/>
          <w:lang w:val="en-US" w:eastAsia="zh-CN"/>
        </w:rPr>
        <w:t>17.6</w:t>
      </w:r>
      <w:r>
        <w:rPr>
          <w:rFonts w:hint="eastAsia" w:ascii="仿宋" w:hAnsi="仿宋" w:eastAsia="仿宋" w:cs="宋体"/>
          <w:color w:val="000000" w:themeColor="text1"/>
          <w:sz w:val="32"/>
          <w:szCs w:val="32"/>
          <w:lang w:eastAsia="zh-CN"/>
        </w:rPr>
        <w:t>万元，增加</w:t>
      </w:r>
      <w:r>
        <w:rPr>
          <w:rFonts w:hint="eastAsia" w:ascii="仿宋" w:hAnsi="仿宋" w:eastAsia="仿宋" w:cs="宋体"/>
          <w:color w:val="000000" w:themeColor="text1"/>
          <w:sz w:val="32"/>
          <w:szCs w:val="32"/>
          <w:lang w:val="en-US" w:eastAsia="zh-CN"/>
        </w:rPr>
        <w:t>3.41</w:t>
      </w:r>
      <w:r>
        <w:rPr>
          <w:rFonts w:hint="eastAsia" w:ascii="仿宋" w:hAnsi="仿宋" w:eastAsia="仿宋" w:cs="宋体"/>
          <w:color w:val="000000" w:themeColor="text1"/>
          <w:sz w:val="32"/>
          <w:szCs w:val="32"/>
        </w:rPr>
        <w:t>万元,</w:t>
      </w:r>
      <w:r>
        <w:rPr>
          <w:rFonts w:hint="eastAsia" w:ascii="仿宋" w:hAnsi="仿宋" w:eastAsia="仿宋" w:cs="宋体"/>
          <w:color w:val="000000" w:themeColor="text1"/>
          <w:sz w:val="32"/>
          <w:szCs w:val="32"/>
          <w:lang w:eastAsia="zh-CN"/>
        </w:rPr>
        <w:t>增长</w:t>
      </w:r>
      <w:r>
        <w:rPr>
          <w:rFonts w:hint="eastAsia" w:ascii="仿宋" w:hAnsi="仿宋" w:eastAsia="仿宋" w:cs="宋体"/>
          <w:color w:val="000000" w:themeColor="text1"/>
          <w:sz w:val="32"/>
          <w:szCs w:val="32"/>
          <w:lang w:val="en-US" w:eastAsia="zh-CN"/>
        </w:rPr>
        <w:t>19.38</w:t>
      </w:r>
      <w:r>
        <w:rPr>
          <w:rFonts w:hint="eastAsia" w:ascii="仿宋" w:hAnsi="仿宋" w:eastAsia="仿宋" w:cs="宋体"/>
          <w:color w:val="000000" w:themeColor="text1"/>
          <w:sz w:val="32"/>
          <w:szCs w:val="32"/>
        </w:rPr>
        <w:t>%。</w:t>
      </w:r>
    </w:p>
    <w:p>
      <w:pPr>
        <w:autoSpaceDE w:val="0"/>
        <w:autoSpaceDN w:val="0"/>
        <w:adjustRightInd w:val="0"/>
        <w:ind w:firstLine="640" w:firstLineChars="200"/>
        <w:rPr>
          <w:rFonts w:ascii="楷体" w:hAnsi="楷体" w:eastAsia="楷体"/>
          <w:sz w:val="32"/>
          <w:szCs w:val="32"/>
        </w:rPr>
      </w:pPr>
      <w:r>
        <w:rPr>
          <w:rFonts w:hint="eastAsia" w:ascii="楷体" w:hAnsi="楷体" w:eastAsia="楷体"/>
          <w:sz w:val="32"/>
          <w:szCs w:val="32"/>
        </w:rPr>
        <w:t>（二）政府采购情况说明。</w:t>
      </w:r>
    </w:p>
    <w:p>
      <w:pPr>
        <w:adjustRightInd/>
        <w:snapToGrid/>
        <w:spacing w:before="225" w:after="225" w:line="500" w:lineRule="exact"/>
        <w:ind w:firstLine="480"/>
        <w:jc w:val="both"/>
        <w:rPr>
          <w:rFonts w:ascii="仿宋" w:hAnsi="仿宋" w:eastAsia="仿宋" w:cs="宋体"/>
          <w:color w:val="000000" w:themeColor="text1"/>
          <w:sz w:val="32"/>
          <w:szCs w:val="32"/>
        </w:rPr>
      </w:pPr>
      <w:r>
        <w:rPr>
          <w:rFonts w:hint="eastAsia" w:ascii="仿宋" w:hAnsi="仿宋" w:eastAsia="仿宋" w:cs="宋体"/>
          <w:color w:val="000000" w:themeColor="text1"/>
          <w:sz w:val="32"/>
          <w:szCs w:val="32"/>
        </w:rPr>
        <w:t>西藏朗县孜列寺管委会202</w:t>
      </w:r>
      <w:r>
        <w:rPr>
          <w:rFonts w:hint="eastAsia" w:ascii="仿宋" w:hAnsi="仿宋" w:eastAsia="仿宋" w:cs="宋体"/>
          <w:color w:val="000000" w:themeColor="text1"/>
          <w:sz w:val="32"/>
          <w:szCs w:val="32"/>
          <w:lang w:val="en-US" w:eastAsia="zh-CN"/>
        </w:rPr>
        <w:t>2</w:t>
      </w:r>
      <w:r>
        <w:rPr>
          <w:rFonts w:hint="eastAsia" w:ascii="仿宋" w:hAnsi="仿宋" w:eastAsia="仿宋" w:cs="宋体"/>
          <w:color w:val="000000" w:themeColor="text1"/>
          <w:sz w:val="32"/>
          <w:szCs w:val="32"/>
        </w:rPr>
        <w:t>年预算未安排政府采购业务。</w:t>
      </w:r>
    </w:p>
    <w:p>
      <w:pPr>
        <w:rPr>
          <w:rFonts w:ascii="楷体" w:hAnsi="楷体" w:eastAsia="楷体"/>
          <w:sz w:val="32"/>
          <w:szCs w:val="32"/>
        </w:rPr>
      </w:pPr>
      <w:r>
        <w:rPr>
          <w:rFonts w:hint="eastAsia" w:ascii="楷体" w:hAnsi="楷体" w:eastAsia="楷体"/>
          <w:sz w:val="32"/>
          <w:szCs w:val="32"/>
          <w:lang w:val="en-US" w:eastAsia="zh-CN"/>
        </w:rPr>
        <w:t xml:space="preserve">    </w:t>
      </w:r>
      <w:r>
        <w:rPr>
          <w:rFonts w:hint="eastAsia" w:ascii="楷体" w:hAnsi="楷体" w:eastAsia="楷体"/>
          <w:sz w:val="32"/>
          <w:szCs w:val="32"/>
        </w:rPr>
        <w:t>（三）国有资产占有使用情况说明。</w:t>
      </w:r>
    </w:p>
    <w:p>
      <w:pPr>
        <w:adjustRightInd/>
        <w:snapToGrid/>
        <w:spacing w:before="225" w:after="225" w:line="500" w:lineRule="exact"/>
        <w:ind w:firstLine="480"/>
        <w:jc w:val="both"/>
        <w:rPr>
          <w:rFonts w:ascii="仿宋" w:hAnsi="仿宋" w:eastAsia="仿宋" w:cs="宋体"/>
          <w:color w:val="000000" w:themeColor="text1"/>
          <w:sz w:val="32"/>
          <w:szCs w:val="32"/>
        </w:rPr>
      </w:pPr>
      <w:r>
        <w:rPr>
          <w:rFonts w:hint="eastAsia" w:ascii="仿宋" w:hAnsi="仿宋" w:eastAsia="仿宋" w:cs="宋体"/>
          <w:color w:val="000000" w:themeColor="text1"/>
          <w:sz w:val="32"/>
          <w:szCs w:val="32"/>
        </w:rPr>
        <w:t>截止20</w:t>
      </w:r>
      <w:r>
        <w:rPr>
          <w:rFonts w:hint="eastAsia" w:ascii="仿宋" w:hAnsi="仿宋" w:eastAsia="仿宋" w:cs="宋体"/>
          <w:color w:val="000000" w:themeColor="text1"/>
          <w:sz w:val="32"/>
          <w:szCs w:val="32"/>
          <w:lang w:val="en-US" w:eastAsia="zh-CN"/>
        </w:rPr>
        <w:t>22</w:t>
      </w:r>
      <w:r>
        <w:rPr>
          <w:rFonts w:hint="eastAsia" w:ascii="仿宋" w:hAnsi="仿宋" w:eastAsia="仿宋" w:cs="宋体"/>
          <w:color w:val="000000" w:themeColor="text1"/>
          <w:sz w:val="32"/>
          <w:szCs w:val="32"/>
        </w:rPr>
        <w:t>年</w:t>
      </w:r>
      <w:r>
        <w:rPr>
          <w:rFonts w:hint="eastAsia" w:ascii="仿宋" w:hAnsi="仿宋" w:eastAsia="仿宋" w:cs="宋体"/>
          <w:color w:val="000000" w:themeColor="text1"/>
          <w:sz w:val="32"/>
          <w:szCs w:val="32"/>
          <w:lang w:val="en-US" w:eastAsia="zh-CN"/>
        </w:rPr>
        <w:t>2</w:t>
      </w:r>
      <w:r>
        <w:rPr>
          <w:rFonts w:hint="eastAsia" w:ascii="仿宋" w:hAnsi="仿宋" w:eastAsia="仿宋" w:cs="宋体"/>
          <w:color w:val="000000" w:themeColor="text1"/>
          <w:sz w:val="32"/>
          <w:szCs w:val="32"/>
        </w:rPr>
        <w:t>月</w:t>
      </w:r>
      <w:r>
        <w:rPr>
          <w:rFonts w:hint="eastAsia" w:ascii="仿宋" w:hAnsi="仿宋" w:eastAsia="仿宋" w:cs="宋体"/>
          <w:color w:val="000000" w:themeColor="text1"/>
          <w:sz w:val="32"/>
          <w:szCs w:val="32"/>
          <w:lang w:val="en-US" w:eastAsia="zh-CN"/>
        </w:rPr>
        <w:t>18</w:t>
      </w:r>
      <w:r>
        <w:rPr>
          <w:rFonts w:hint="eastAsia" w:ascii="仿宋" w:hAnsi="仿宋" w:eastAsia="仿宋" w:cs="宋体"/>
          <w:color w:val="000000" w:themeColor="text1"/>
          <w:sz w:val="32"/>
          <w:szCs w:val="32"/>
        </w:rPr>
        <w:t>日，西藏朗县孜列寺管委会共有车辆2辆均为一般公务用车车辆。202</w:t>
      </w:r>
      <w:r>
        <w:rPr>
          <w:rFonts w:hint="eastAsia" w:ascii="仿宋" w:hAnsi="仿宋" w:eastAsia="仿宋" w:cs="宋体"/>
          <w:color w:val="000000" w:themeColor="text1"/>
          <w:sz w:val="32"/>
          <w:szCs w:val="32"/>
          <w:lang w:val="en-US" w:eastAsia="zh-CN"/>
        </w:rPr>
        <w:t>2</w:t>
      </w:r>
      <w:r>
        <w:rPr>
          <w:rFonts w:hint="eastAsia" w:ascii="仿宋" w:hAnsi="仿宋" w:eastAsia="仿宋" w:cs="宋体"/>
          <w:color w:val="000000" w:themeColor="text1"/>
          <w:sz w:val="32"/>
          <w:szCs w:val="32"/>
        </w:rPr>
        <w:t>年部门预算未安排车辆购置。</w:t>
      </w:r>
    </w:p>
    <w:p>
      <w:pPr>
        <w:spacing w:line="588" w:lineRule="exact"/>
        <w:ind w:firstLine="640" w:firstLineChars="200"/>
        <w:rPr>
          <w:rFonts w:ascii="仿宋" w:hAnsi="仿宋" w:eastAsia="仿宋"/>
          <w:b/>
          <w:sz w:val="32"/>
          <w:szCs w:val="32"/>
        </w:rPr>
      </w:pPr>
      <w:r>
        <w:rPr>
          <w:rFonts w:hint="eastAsia" w:ascii="楷体" w:hAnsi="楷体" w:eastAsia="楷体"/>
          <w:sz w:val="32"/>
          <w:szCs w:val="32"/>
        </w:rPr>
        <w:t>（四）2021年预算绩效目标管理情况。</w:t>
      </w:r>
    </w:p>
    <w:p>
      <w:pPr>
        <w:numPr>
          <w:ilvl w:val="0"/>
          <w:numId w:val="0"/>
        </w:num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2022年实行绩效目标管理10个，资金141.07万元。其中：工资性支出125.45万元；其他社会保险缴费0.23万元；其他工资福利支出4.51万元；机关事业单位养老保险缴费18.56万元；城镇职工基本医疗保险缴费10.09万元；公务员医疗补助2.32万元；住房公积金14.87万元；商品和服务支出18.50万元；工会经费2.51万元；寺管会党建经费1.5万元；占年初收入预算100%。</w:t>
      </w:r>
    </w:p>
    <w:p>
      <w:pPr>
        <w:ind w:firstLine="640"/>
        <w:rPr>
          <w:rFonts w:hint="eastAsia" w:ascii="仿宋" w:hAnsi="仿宋" w:eastAsia="仿宋" w:cs="宋体"/>
          <w:color w:val="000000" w:themeColor="text1"/>
          <w:sz w:val="32"/>
          <w:szCs w:val="32"/>
        </w:rPr>
      </w:pPr>
    </w:p>
    <w:p>
      <w:pPr>
        <w:numPr>
          <w:ilvl w:val="0"/>
          <w:numId w:val="2"/>
        </w:numPr>
        <w:ind w:firstLine="640"/>
        <w:rPr>
          <w:rFonts w:hint="eastAsia" w:ascii="楷体" w:hAnsi="楷体" w:eastAsia="楷体"/>
          <w:sz w:val="32"/>
          <w:szCs w:val="32"/>
        </w:rPr>
      </w:pPr>
      <w:r>
        <w:rPr>
          <w:rFonts w:hint="eastAsia" w:ascii="楷体" w:hAnsi="楷体" w:eastAsia="楷体"/>
          <w:sz w:val="32"/>
          <w:szCs w:val="32"/>
        </w:rPr>
        <w:t>扶贫资金管理使用情况及绩效目标情况说明。</w:t>
      </w:r>
    </w:p>
    <w:p>
      <w:pPr>
        <w:numPr>
          <w:ilvl w:val="0"/>
          <w:numId w:val="0"/>
        </w:numPr>
        <w:rPr>
          <w:rFonts w:hint="eastAsia" w:ascii="楷体" w:hAnsi="楷体" w:eastAsia="楷体"/>
          <w:sz w:val="32"/>
          <w:szCs w:val="32"/>
          <w:lang w:val="en-US" w:eastAsia="zh-CN"/>
        </w:rPr>
      </w:pPr>
      <w:r>
        <w:rPr>
          <w:rFonts w:hint="eastAsia" w:ascii="楷体" w:hAnsi="楷体" w:eastAsia="楷体"/>
          <w:sz w:val="32"/>
          <w:szCs w:val="32"/>
          <w:lang w:val="en-US" w:eastAsia="zh-CN"/>
        </w:rPr>
        <w:t xml:space="preserve">    </w:t>
      </w:r>
      <w:r>
        <w:rPr>
          <w:rFonts w:hint="eastAsia" w:ascii="仿宋" w:hAnsi="仿宋" w:eastAsia="仿宋" w:cs="仿宋"/>
          <w:sz w:val="32"/>
          <w:szCs w:val="32"/>
          <w:lang w:val="en-US" w:eastAsia="zh-CN"/>
        </w:rPr>
        <w:t>我寺管会无扶贫资金。</w:t>
      </w:r>
    </w:p>
    <w:p>
      <w:pPr>
        <w:ind w:firstLine="640"/>
        <w:rPr>
          <w:rFonts w:hint="eastAsia" w:ascii="楷体" w:hAnsi="楷体" w:eastAsia="楷体"/>
          <w:sz w:val="32"/>
          <w:szCs w:val="32"/>
        </w:rPr>
      </w:pPr>
      <w:r>
        <w:rPr>
          <w:rFonts w:hint="eastAsia" w:ascii="楷体" w:hAnsi="楷体" w:eastAsia="楷体"/>
          <w:sz w:val="32"/>
          <w:szCs w:val="32"/>
        </w:rPr>
        <w:t>（六）政府债务情况。</w:t>
      </w:r>
    </w:p>
    <w:p>
      <w:pPr>
        <w:ind w:firstLine="640"/>
        <w:rPr>
          <w:rFonts w:hint="eastAsia" w:ascii="仿宋" w:hAnsi="仿宋" w:eastAsia="仿宋" w:cs="仿宋"/>
          <w:sz w:val="32"/>
          <w:szCs w:val="32"/>
        </w:rPr>
      </w:pPr>
      <w:r>
        <w:rPr>
          <w:rFonts w:hint="eastAsia" w:ascii="仿宋" w:hAnsi="仿宋" w:eastAsia="仿宋" w:cs="仿宋"/>
          <w:sz w:val="32"/>
          <w:szCs w:val="32"/>
          <w:lang w:val="en-US" w:eastAsia="zh-CN"/>
        </w:rPr>
        <w:t>我寺管会无政府债务情况。</w:t>
      </w: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both"/>
        <w:rPr>
          <w:rFonts w:hint="eastAsia" w:ascii="方正小标宋简体" w:hAnsi="仿宋" w:eastAsia="方正小标宋简体"/>
          <w:sz w:val="32"/>
          <w:szCs w:val="32"/>
        </w:rPr>
      </w:pPr>
    </w:p>
    <w:p>
      <w:pPr>
        <w:jc w:val="both"/>
        <w:rPr>
          <w:rFonts w:hint="eastAsia" w:ascii="方正小标宋简体" w:hAnsi="仿宋" w:eastAsia="方正小标宋简体"/>
          <w:sz w:val="32"/>
          <w:szCs w:val="32"/>
        </w:rPr>
      </w:pPr>
    </w:p>
    <w:p>
      <w:pPr>
        <w:jc w:val="both"/>
        <w:rPr>
          <w:rFonts w:hint="eastAsia" w:ascii="方正小标宋简体" w:hAnsi="仿宋" w:eastAsia="方正小标宋简体"/>
          <w:sz w:val="32"/>
          <w:szCs w:val="32"/>
        </w:rPr>
      </w:pPr>
    </w:p>
    <w:p>
      <w:pPr>
        <w:jc w:val="both"/>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第四部分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名词解释</w:t>
      </w:r>
    </w:p>
    <w:p>
      <w:pPr>
        <w:rPr>
          <w:rFonts w:ascii="仿宋" w:hAnsi="仿宋" w:eastAsia="仿宋"/>
          <w:sz w:val="32"/>
          <w:szCs w:val="32"/>
        </w:rPr>
      </w:pPr>
    </w:p>
    <w:p>
      <w:pPr>
        <w:rPr>
          <w:rFonts w:ascii="仿宋" w:hAnsi="仿宋" w:eastAsia="仿宋"/>
          <w:sz w:val="32"/>
          <w:szCs w:val="32"/>
        </w:rPr>
      </w:pPr>
      <w:r>
        <w:rPr>
          <w:rFonts w:hint="eastAsia" w:ascii="黑体" w:hAnsi="黑体" w:eastAsia="黑体"/>
          <w:sz w:val="32"/>
          <w:szCs w:val="32"/>
        </w:rPr>
        <w:t>一、一般公共预算拨款收入：</w:t>
      </w:r>
      <w:r>
        <w:rPr>
          <w:rFonts w:hint="eastAsia" w:ascii="仿宋" w:hAnsi="仿宋" w:eastAsia="仿宋"/>
          <w:sz w:val="32"/>
          <w:szCs w:val="32"/>
        </w:rPr>
        <w:t>指财政部门当年拨付的资金。</w:t>
      </w:r>
    </w:p>
    <w:p>
      <w:pPr>
        <w:rPr>
          <w:rFonts w:ascii="仿宋" w:hAnsi="仿宋" w:eastAsia="仿宋"/>
          <w:sz w:val="32"/>
          <w:szCs w:val="32"/>
        </w:rPr>
      </w:pPr>
      <w:r>
        <w:rPr>
          <w:rFonts w:hint="eastAsia" w:ascii="黑体" w:hAnsi="黑体" w:eastAsia="黑体"/>
          <w:sz w:val="32"/>
          <w:szCs w:val="32"/>
        </w:rPr>
        <w:t>二、事业收入：</w:t>
      </w:r>
      <w:r>
        <w:rPr>
          <w:rFonts w:hint="eastAsia" w:ascii="仿宋" w:hAnsi="仿宋" w:eastAsia="仿宋"/>
          <w:sz w:val="32"/>
          <w:szCs w:val="32"/>
        </w:rPr>
        <w:t>指事业单位开展专业业务活动及辅助活动所取得的收入。如：</w:t>
      </w:r>
    </w:p>
    <w:p>
      <w:pPr>
        <w:rPr>
          <w:rFonts w:ascii="仿宋" w:hAnsi="仿宋" w:eastAsia="仿宋"/>
          <w:sz w:val="32"/>
          <w:szCs w:val="32"/>
        </w:rPr>
      </w:pPr>
      <w:r>
        <w:rPr>
          <w:rFonts w:hint="eastAsia" w:ascii="黑体" w:hAnsi="黑体" w:eastAsia="黑体"/>
          <w:sz w:val="32"/>
          <w:szCs w:val="32"/>
        </w:rPr>
        <w:t>三、事业单位经营收入：</w:t>
      </w:r>
      <w:r>
        <w:rPr>
          <w:rFonts w:hint="eastAsia" w:ascii="仿宋" w:hAnsi="仿宋" w:eastAsia="仿宋"/>
          <w:sz w:val="32"/>
          <w:szCs w:val="32"/>
        </w:rPr>
        <w:t>指事业单位在专业业务活动及其辅助活动之外开展非独立核算经营活动取得的收入。如：</w:t>
      </w:r>
    </w:p>
    <w:p>
      <w:pPr>
        <w:spacing w:line="588" w:lineRule="exact"/>
        <w:rPr>
          <w:rFonts w:ascii="仿宋" w:hAnsi="仿宋" w:eastAsia="仿宋"/>
          <w:sz w:val="32"/>
          <w:szCs w:val="32"/>
        </w:rPr>
      </w:pPr>
      <w:r>
        <w:rPr>
          <w:rFonts w:hint="eastAsia" w:ascii="黑体" w:hAnsi="黑体" w:eastAsia="黑体"/>
          <w:sz w:val="32"/>
          <w:szCs w:val="32"/>
        </w:rPr>
        <w:t>四</w:t>
      </w:r>
      <w:r>
        <w:rPr>
          <w:rFonts w:ascii="黑体" w:hAnsi="黑体" w:eastAsia="黑体"/>
          <w:sz w:val="32"/>
          <w:szCs w:val="32"/>
        </w:rPr>
        <w:t>、</w:t>
      </w:r>
      <w:r>
        <w:rPr>
          <w:rFonts w:hint="eastAsia" w:ascii="黑体" w:hAnsi="黑体" w:eastAsia="黑体"/>
          <w:sz w:val="32"/>
          <w:szCs w:val="32"/>
        </w:rPr>
        <w:t>机关运行经费：</w:t>
      </w:r>
      <w:r>
        <w:rPr>
          <w:rFonts w:hint="eastAsia" w:ascii="仿宋" w:hAnsi="仿宋" w:eastAsia="仿宋"/>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pPr>
        <w:rPr>
          <w:rFonts w:ascii="仿宋" w:hAnsi="仿宋" w:eastAsia="仿宋"/>
          <w:sz w:val="32"/>
          <w:szCs w:val="32"/>
        </w:rPr>
      </w:pPr>
      <w:r>
        <w:rPr>
          <w:rFonts w:ascii="黑体" w:hAnsi="黑体" w:eastAsia="黑体"/>
          <w:sz w:val="32"/>
          <w:szCs w:val="32"/>
        </w:rPr>
        <w:t>五</w:t>
      </w:r>
      <w:r>
        <w:rPr>
          <w:rFonts w:hint="eastAsia" w:ascii="黑体" w:hAnsi="黑体" w:eastAsia="黑体"/>
          <w:sz w:val="32"/>
          <w:szCs w:val="32"/>
        </w:rPr>
        <w:t>、其他收入：</w:t>
      </w:r>
      <w:r>
        <w:rPr>
          <w:rFonts w:hint="eastAsia" w:ascii="仿宋" w:hAnsi="仿宋" w:eastAsia="仿宋"/>
          <w:sz w:val="32"/>
          <w:szCs w:val="32"/>
        </w:rPr>
        <w:t>指除上述“一般公共预算拨款收入”、“事业收入”、“事业单位经营收入”等以外的收入。主要是按规定动用的售房收入、存款利息收入等。</w:t>
      </w:r>
    </w:p>
    <w:p>
      <w:pPr>
        <w:rPr>
          <w:rFonts w:ascii="仿宋" w:hAnsi="仿宋" w:eastAsia="仿宋"/>
          <w:sz w:val="32"/>
          <w:szCs w:val="32"/>
        </w:rPr>
      </w:pPr>
      <w:r>
        <w:rPr>
          <w:rFonts w:hint="eastAsia" w:ascii="黑体" w:hAnsi="黑体" w:eastAsia="黑体"/>
          <w:sz w:val="32"/>
          <w:szCs w:val="32"/>
        </w:rPr>
        <w:t>六、上年结转：</w:t>
      </w:r>
      <w:r>
        <w:rPr>
          <w:rFonts w:hint="eastAsia" w:ascii="仿宋" w:hAnsi="仿宋" w:eastAsia="仿宋"/>
          <w:sz w:val="32"/>
          <w:szCs w:val="32"/>
        </w:rPr>
        <w:t>指以前年度安排、结转到本年仍按原规定用途继续使用的资金。</w:t>
      </w:r>
    </w:p>
    <w:p>
      <w:pPr>
        <w:spacing w:line="588" w:lineRule="exact"/>
        <w:rPr>
          <w:rFonts w:ascii="仿宋" w:hAnsi="仿宋" w:eastAsia="仿宋"/>
          <w:sz w:val="32"/>
          <w:szCs w:val="32"/>
        </w:rPr>
      </w:pPr>
      <w:r>
        <w:rPr>
          <w:rFonts w:hint="eastAsia" w:ascii="黑体" w:hAnsi="黑体" w:eastAsia="黑体"/>
          <w:sz w:val="32"/>
          <w:szCs w:val="32"/>
        </w:rPr>
        <w:t>七</w:t>
      </w:r>
      <w:r>
        <w:rPr>
          <w:rFonts w:ascii="黑体" w:hAnsi="黑体" w:eastAsia="黑体"/>
          <w:sz w:val="32"/>
          <w:szCs w:val="32"/>
        </w:rPr>
        <w:t>、</w:t>
      </w:r>
      <w:r>
        <w:rPr>
          <w:rFonts w:hint="eastAsia" w:ascii="黑体" w:hAnsi="黑体" w:eastAsia="黑体"/>
          <w:sz w:val="32"/>
          <w:szCs w:val="32"/>
        </w:rPr>
        <w:t>重点项目：</w:t>
      </w:r>
      <w:r>
        <w:rPr>
          <w:rFonts w:hint="eastAsia" w:ascii="仿宋" w:hAnsi="仿宋" w:eastAsia="仿宋"/>
          <w:sz w:val="32"/>
          <w:szCs w:val="32"/>
        </w:rPr>
        <w:t>重点项目：贯彻落实自治区党委、政府重大方针政策和决策部署的项目，覆盖面广、影响力大、社会关注度高、实施期长的项目，与本部门职能职责密切相关的项目或预算安排支出相对较大的项目（具体重点项目由各部门结合实际自行确定）。</w:t>
      </w:r>
    </w:p>
    <w:p>
      <w:pPr>
        <w:autoSpaceDE w:val="0"/>
        <w:autoSpaceDN w:val="0"/>
        <w:adjustRightInd w:val="0"/>
        <w:jc w:val="left"/>
        <w:rPr>
          <w:rFonts w:ascii="仿宋_GB2312" w:eastAsia="仿宋_GB2312" w:cs="仿宋_GB2312" w:hAnsiTheme="minorHAnsi"/>
          <w:kern w:val="0"/>
          <w:sz w:val="32"/>
          <w:szCs w:val="32"/>
        </w:rPr>
      </w:pPr>
      <w:r>
        <w:rPr>
          <w:rFonts w:ascii="黑体" w:hAnsi="黑体" w:eastAsia="黑体"/>
          <w:sz w:val="32"/>
          <w:szCs w:val="32"/>
        </w:rPr>
        <w:t>八、基本</w:t>
      </w:r>
      <w:r>
        <w:rPr>
          <w:rFonts w:hint="eastAsia" w:ascii="黑体" w:hAnsi="黑体" w:eastAsia="黑体"/>
          <w:sz w:val="32"/>
          <w:szCs w:val="32"/>
        </w:rPr>
        <w:t>支出：</w:t>
      </w:r>
      <w:r>
        <w:rPr>
          <w:rFonts w:hint="eastAsia" w:ascii="仿宋" w:hAnsi="仿宋" w:eastAsia="仿宋"/>
          <w:sz w:val="32"/>
          <w:szCs w:val="32"/>
        </w:rPr>
        <w:t>指为保障机构正常运转、完成日常工作任务而发生的人员支出和公用支出。</w:t>
      </w:r>
    </w:p>
    <w:p>
      <w:pPr>
        <w:autoSpaceDE w:val="0"/>
        <w:autoSpaceDN w:val="0"/>
        <w:adjustRightInd w:val="0"/>
        <w:jc w:val="left"/>
        <w:rPr>
          <w:rFonts w:ascii="仿宋" w:hAnsi="仿宋" w:eastAsia="仿宋"/>
          <w:sz w:val="32"/>
          <w:szCs w:val="32"/>
        </w:rPr>
      </w:pPr>
      <w:r>
        <w:rPr>
          <w:rFonts w:hint="eastAsia" w:ascii="黑体" w:hAnsi="黑体" w:eastAsia="黑体"/>
          <w:sz w:val="32"/>
          <w:szCs w:val="32"/>
        </w:rPr>
        <w:t>九</w:t>
      </w:r>
      <w:r>
        <w:rPr>
          <w:rFonts w:ascii="黑体" w:hAnsi="黑体" w:eastAsia="黑体"/>
          <w:sz w:val="32"/>
          <w:szCs w:val="32"/>
        </w:rPr>
        <w:t>、</w:t>
      </w:r>
      <w:r>
        <w:rPr>
          <w:rFonts w:hint="eastAsia" w:ascii="黑体" w:hAnsi="黑体" w:eastAsia="黑体"/>
          <w:sz w:val="32"/>
          <w:szCs w:val="32"/>
        </w:rPr>
        <w:t>项目支出：</w:t>
      </w:r>
      <w:r>
        <w:rPr>
          <w:rFonts w:hint="eastAsia" w:ascii="仿宋" w:hAnsi="仿宋" w:eastAsia="仿宋"/>
          <w:sz w:val="32"/>
          <w:szCs w:val="32"/>
        </w:rPr>
        <w:t>指在基本支出之外为完成特定行政任务或事业发展目标所发生的支出。</w:t>
      </w:r>
    </w:p>
    <w:p>
      <w:pPr>
        <w:autoSpaceDE w:val="0"/>
        <w:autoSpaceDN w:val="0"/>
        <w:adjustRightInd w:val="0"/>
        <w:jc w:val="left"/>
        <w:rPr>
          <w:rFonts w:ascii="仿宋_GB2312" w:eastAsia="仿宋_GB2312" w:cs="仿宋_GB2312" w:hAnsiTheme="minorHAnsi"/>
          <w:kern w:val="0"/>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事业单位经营支出：</w:t>
      </w:r>
      <w:r>
        <w:rPr>
          <w:rFonts w:hint="eastAsia" w:ascii="仿宋" w:hAnsi="仿宋" w:eastAsia="仿宋"/>
          <w:sz w:val="32"/>
          <w:szCs w:val="32"/>
        </w:rPr>
        <w:t>指事业单位在专业业务活动及其辅助活动之外开展非独立核算经营活动发生的支出。</w:t>
      </w:r>
    </w:p>
    <w:p>
      <w:pPr>
        <w:rPr>
          <w:rFonts w:ascii="仿宋" w:hAnsi="仿宋" w:eastAsia="仿宋"/>
          <w:sz w:val="32"/>
          <w:szCs w:val="32"/>
        </w:rPr>
      </w:pPr>
      <w:r>
        <w:rPr>
          <w:rFonts w:hint="eastAsia" w:ascii="仿宋" w:hAnsi="仿宋" w:eastAsia="仿宋"/>
          <w:sz w:val="32"/>
          <w:szCs w:val="32"/>
        </w:rPr>
        <w:t>……</w:t>
      </w:r>
    </w:p>
    <w:sectPr>
      <w:headerReference r:id="rId3" w:type="default"/>
      <w:footerReference r:id="rId4" w:type="default"/>
      <w:footerReference r:id="rId5"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sz w:val="24"/>
        <w:szCs w:val="24"/>
      </w:rPr>
    </w:pPr>
    <w:r>
      <w:rPr>
        <w:rStyle w:val="6"/>
        <w:sz w:val="24"/>
        <w:szCs w:val="24"/>
      </w:rPr>
      <w:fldChar w:fldCharType="begin"/>
    </w:r>
    <w:r>
      <w:rPr>
        <w:rStyle w:val="6"/>
        <w:sz w:val="24"/>
        <w:szCs w:val="24"/>
      </w:rPr>
      <w:instrText xml:space="preserve">PAGE  </w:instrText>
    </w:r>
    <w:r>
      <w:rPr>
        <w:rStyle w:val="6"/>
        <w:sz w:val="24"/>
        <w:szCs w:val="24"/>
      </w:rPr>
      <w:fldChar w:fldCharType="separate"/>
    </w:r>
    <w:r>
      <w:rPr>
        <w:rStyle w:val="6"/>
        <w:sz w:val="24"/>
        <w:szCs w:val="24"/>
      </w:rPr>
      <w:t>1</w:t>
    </w:r>
    <w:r>
      <w:rPr>
        <w:rStyle w:val="6"/>
        <w:sz w:val="24"/>
        <w:szCs w:val="24"/>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48B45C"/>
    <w:multiLevelType w:val="singleLevel"/>
    <w:tmpl w:val="6048B45C"/>
    <w:lvl w:ilvl="0" w:tentative="0">
      <w:start w:val="7"/>
      <w:numFmt w:val="decimal"/>
      <w:suff w:val="nothing"/>
      <w:lvlText w:val="%1."/>
      <w:lvlJc w:val="left"/>
    </w:lvl>
  </w:abstractNum>
  <w:abstractNum w:abstractNumId="1">
    <w:nsid w:val="6048C5BF"/>
    <w:multiLevelType w:val="singleLevel"/>
    <w:tmpl w:val="6048C5BF"/>
    <w:lvl w:ilvl="0" w:tentative="0">
      <w:start w:val="5"/>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643004"/>
    <w:rsid w:val="00015A4C"/>
    <w:rsid w:val="00041C59"/>
    <w:rsid w:val="00043AA8"/>
    <w:rsid w:val="00086B54"/>
    <w:rsid w:val="00096F91"/>
    <w:rsid w:val="000A1AFA"/>
    <w:rsid w:val="000A6427"/>
    <w:rsid w:val="000F293F"/>
    <w:rsid w:val="00105104"/>
    <w:rsid w:val="00111D29"/>
    <w:rsid w:val="001162B6"/>
    <w:rsid w:val="00137481"/>
    <w:rsid w:val="00151C9B"/>
    <w:rsid w:val="00160D39"/>
    <w:rsid w:val="00174215"/>
    <w:rsid w:val="001A47B8"/>
    <w:rsid w:val="001A6CD9"/>
    <w:rsid w:val="001B4F21"/>
    <w:rsid w:val="001E25E8"/>
    <w:rsid w:val="001E413D"/>
    <w:rsid w:val="001F5E8D"/>
    <w:rsid w:val="00211391"/>
    <w:rsid w:val="00213708"/>
    <w:rsid w:val="00230405"/>
    <w:rsid w:val="00255CD4"/>
    <w:rsid w:val="00266E39"/>
    <w:rsid w:val="00285201"/>
    <w:rsid w:val="002B4B50"/>
    <w:rsid w:val="002E550F"/>
    <w:rsid w:val="0031342C"/>
    <w:rsid w:val="003139C9"/>
    <w:rsid w:val="00322979"/>
    <w:rsid w:val="00323C72"/>
    <w:rsid w:val="00343F94"/>
    <w:rsid w:val="003646E6"/>
    <w:rsid w:val="00371B62"/>
    <w:rsid w:val="00371BC9"/>
    <w:rsid w:val="003A4455"/>
    <w:rsid w:val="003A4970"/>
    <w:rsid w:val="003C07B1"/>
    <w:rsid w:val="003E21A4"/>
    <w:rsid w:val="003E2D5B"/>
    <w:rsid w:val="0042253D"/>
    <w:rsid w:val="004573CF"/>
    <w:rsid w:val="004773FB"/>
    <w:rsid w:val="00480381"/>
    <w:rsid w:val="00490C1D"/>
    <w:rsid w:val="004970A2"/>
    <w:rsid w:val="004B70D0"/>
    <w:rsid w:val="004C433B"/>
    <w:rsid w:val="004C45A4"/>
    <w:rsid w:val="004D363A"/>
    <w:rsid w:val="004F0973"/>
    <w:rsid w:val="00510F60"/>
    <w:rsid w:val="00512DED"/>
    <w:rsid w:val="005227B8"/>
    <w:rsid w:val="00542D4C"/>
    <w:rsid w:val="005472B4"/>
    <w:rsid w:val="00552117"/>
    <w:rsid w:val="005526AE"/>
    <w:rsid w:val="00556119"/>
    <w:rsid w:val="0056413E"/>
    <w:rsid w:val="00570F81"/>
    <w:rsid w:val="00576C78"/>
    <w:rsid w:val="00577343"/>
    <w:rsid w:val="00587E83"/>
    <w:rsid w:val="00593341"/>
    <w:rsid w:val="0059715A"/>
    <w:rsid w:val="005B264E"/>
    <w:rsid w:val="005B7595"/>
    <w:rsid w:val="005D584E"/>
    <w:rsid w:val="005E5236"/>
    <w:rsid w:val="005F2417"/>
    <w:rsid w:val="005F2DA3"/>
    <w:rsid w:val="00611AA9"/>
    <w:rsid w:val="00640514"/>
    <w:rsid w:val="00641243"/>
    <w:rsid w:val="00643004"/>
    <w:rsid w:val="00653B9E"/>
    <w:rsid w:val="0067255B"/>
    <w:rsid w:val="006A497D"/>
    <w:rsid w:val="006B41A1"/>
    <w:rsid w:val="006C4305"/>
    <w:rsid w:val="006D5592"/>
    <w:rsid w:val="00737A27"/>
    <w:rsid w:val="007529D0"/>
    <w:rsid w:val="00753C16"/>
    <w:rsid w:val="007A00E8"/>
    <w:rsid w:val="007A6ED2"/>
    <w:rsid w:val="007C5A03"/>
    <w:rsid w:val="008001B3"/>
    <w:rsid w:val="0080401E"/>
    <w:rsid w:val="00813A99"/>
    <w:rsid w:val="008314A5"/>
    <w:rsid w:val="00835E1D"/>
    <w:rsid w:val="008468ED"/>
    <w:rsid w:val="0085478E"/>
    <w:rsid w:val="0086465E"/>
    <w:rsid w:val="00871235"/>
    <w:rsid w:val="00875CA7"/>
    <w:rsid w:val="008770A2"/>
    <w:rsid w:val="00885072"/>
    <w:rsid w:val="00890723"/>
    <w:rsid w:val="0089630C"/>
    <w:rsid w:val="008A6719"/>
    <w:rsid w:val="008C1F95"/>
    <w:rsid w:val="008D39A8"/>
    <w:rsid w:val="008E490F"/>
    <w:rsid w:val="008F37FF"/>
    <w:rsid w:val="008F5CAA"/>
    <w:rsid w:val="0095324A"/>
    <w:rsid w:val="00953C23"/>
    <w:rsid w:val="0096127B"/>
    <w:rsid w:val="009671C4"/>
    <w:rsid w:val="00993FFC"/>
    <w:rsid w:val="009B2113"/>
    <w:rsid w:val="009D0EC6"/>
    <w:rsid w:val="009D330A"/>
    <w:rsid w:val="009D58A7"/>
    <w:rsid w:val="00A04FAE"/>
    <w:rsid w:val="00A239B3"/>
    <w:rsid w:val="00A25D6E"/>
    <w:rsid w:val="00A262A5"/>
    <w:rsid w:val="00A3432E"/>
    <w:rsid w:val="00A42EB8"/>
    <w:rsid w:val="00A53E77"/>
    <w:rsid w:val="00A615F1"/>
    <w:rsid w:val="00A81865"/>
    <w:rsid w:val="00A825B5"/>
    <w:rsid w:val="00A83879"/>
    <w:rsid w:val="00AC1350"/>
    <w:rsid w:val="00B007C8"/>
    <w:rsid w:val="00B10BF2"/>
    <w:rsid w:val="00B60721"/>
    <w:rsid w:val="00B6522F"/>
    <w:rsid w:val="00B67A9E"/>
    <w:rsid w:val="00B74CCE"/>
    <w:rsid w:val="00B81BA7"/>
    <w:rsid w:val="00B84681"/>
    <w:rsid w:val="00B92C71"/>
    <w:rsid w:val="00B96D8F"/>
    <w:rsid w:val="00BC5647"/>
    <w:rsid w:val="00BD2BDC"/>
    <w:rsid w:val="00BD58F0"/>
    <w:rsid w:val="00BE6B5B"/>
    <w:rsid w:val="00BE6DF3"/>
    <w:rsid w:val="00C2239E"/>
    <w:rsid w:val="00C51E09"/>
    <w:rsid w:val="00C63BEE"/>
    <w:rsid w:val="00C76A23"/>
    <w:rsid w:val="00C77CA6"/>
    <w:rsid w:val="00CD29AE"/>
    <w:rsid w:val="00CE472E"/>
    <w:rsid w:val="00CE7C4E"/>
    <w:rsid w:val="00CF4F30"/>
    <w:rsid w:val="00D22EF7"/>
    <w:rsid w:val="00D25868"/>
    <w:rsid w:val="00D632F1"/>
    <w:rsid w:val="00D8669F"/>
    <w:rsid w:val="00DB0231"/>
    <w:rsid w:val="00DC0879"/>
    <w:rsid w:val="00E03AF9"/>
    <w:rsid w:val="00E104B4"/>
    <w:rsid w:val="00E115D0"/>
    <w:rsid w:val="00E233E9"/>
    <w:rsid w:val="00E32EC0"/>
    <w:rsid w:val="00E4103C"/>
    <w:rsid w:val="00E42C47"/>
    <w:rsid w:val="00E6642D"/>
    <w:rsid w:val="00E745C7"/>
    <w:rsid w:val="00E82B77"/>
    <w:rsid w:val="00E904F2"/>
    <w:rsid w:val="00EB5EFC"/>
    <w:rsid w:val="00EB7129"/>
    <w:rsid w:val="00EC3348"/>
    <w:rsid w:val="00EE0A42"/>
    <w:rsid w:val="00F00FDB"/>
    <w:rsid w:val="00F06045"/>
    <w:rsid w:val="00F07089"/>
    <w:rsid w:val="00F21E99"/>
    <w:rsid w:val="00F4454F"/>
    <w:rsid w:val="00F50409"/>
    <w:rsid w:val="00F96845"/>
    <w:rsid w:val="0A1D4B4E"/>
    <w:rsid w:val="26D930CE"/>
    <w:rsid w:val="3DD162BD"/>
    <w:rsid w:val="3EBD4569"/>
    <w:rsid w:val="514B6172"/>
    <w:rsid w:val="61265256"/>
    <w:rsid w:val="6A5954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9"/>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6">
    <w:name w:val="page number"/>
    <w:basedOn w:val="5"/>
    <w:qFormat/>
    <w:uiPriority w:val="0"/>
  </w:style>
  <w:style w:type="character" w:customStyle="1" w:styleId="8">
    <w:name w:val="页眉 Char"/>
    <w:basedOn w:val="5"/>
    <w:link w:val="4"/>
    <w:qFormat/>
    <w:uiPriority w:val="99"/>
    <w:rPr>
      <w:sz w:val="18"/>
      <w:szCs w:val="18"/>
    </w:rPr>
  </w:style>
  <w:style w:type="character" w:customStyle="1" w:styleId="9">
    <w:name w:val="页脚 Char"/>
    <w:basedOn w:val="5"/>
    <w:link w:val="3"/>
    <w:qFormat/>
    <w:uiPriority w:val="99"/>
    <w:rPr>
      <w:sz w:val="18"/>
      <w:szCs w:val="18"/>
    </w:rPr>
  </w:style>
  <w:style w:type="character" w:customStyle="1" w:styleId="10">
    <w:name w:val="批注框文本 Char"/>
    <w:basedOn w:val="5"/>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544</Words>
  <Characters>3106</Characters>
  <Lines>25</Lines>
  <Paragraphs>7</Paragraphs>
  <TotalTime>1</TotalTime>
  <ScaleCrop>false</ScaleCrop>
  <LinksUpToDate>false</LinksUpToDate>
  <CharactersWithSpaces>3643</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2021-03-03T03:38:00Z</dcterms:created>
  <dc:creator>CN=预算处/OU=预算处/OU=西藏自治区财政厅/O=TIBET</dc:creator>
  <cp:lastModifiedBy>Administrator</cp:lastModifiedBy>
  <cp:lastPrinted>2022-02-18T09:40:00Z</cp:lastPrinted>
  <dcterms:modified xsi:type="dcterms:W3CDTF">2022-02-18T10:00:48Z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